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0E" w:rsidRDefault="00B6270E" w:rsidP="00B627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object w:dxaOrig="64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6pt" o:ole="">
            <v:imagedata r:id="rId6" o:title=""/>
          </v:shape>
          <o:OLEObject Type="Embed" ProgID="Photoshop.Image.5" ShapeID="_x0000_i1025" DrawAspect="Content" ObjectID="_1545641909" r:id="rId7">
            <o:FieldCodes>\s</o:FieldCodes>
          </o:OLEObject>
        </w:object>
      </w:r>
    </w:p>
    <w:p w:rsidR="00B6270E" w:rsidRDefault="00B6270E" w:rsidP="00B6270E">
      <w:pPr>
        <w:pStyle w:val="a3"/>
        <w:spacing w:line="240" w:lineRule="auto"/>
        <w:rPr>
          <w:sz w:val="24"/>
        </w:rPr>
      </w:pPr>
      <w:r>
        <w:rPr>
          <w:sz w:val="24"/>
        </w:rPr>
        <w:t>УКРАЇНА</w:t>
      </w:r>
    </w:p>
    <w:p w:rsidR="00B6270E" w:rsidRDefault="00B6270E" w:rsidP="00B62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ПОЧАЇВСЬКА  МІСЬКА  РАДА</w:t>
      </w:r>
    </w:p>
    <w:p w:rsidR="00B6270E" w:rsidRDefault="00B6270E" w:rsidP="00B6270E">
      <w:pPr>
        <w:pStyle w:val="30"/>
        <w:shd w:val="clear" w:color="auto" w:fill="auto"/>
        <w:ind w:right="8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СЬОМЕ  СКЛИКАННЯ</w:t>
      </w:r>
    </w:p>
    <w:p w:rsidR="00B6270E" w:rsidRDefault="00B6270E" w:rsidP="00B6270E">
      <w:pPr>
        <w:pStyle w:val="30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ВІСІМНАДЦЯТА  СЕСІЯ</w:t>
      </w:r>
    </w:p>
    <w:p w:rsidR="00B6270E" w:rsidRDefault="00B6270E" w:rsidP="00B6270E">
      <w:pPr>
        <w:pStyle w:val="30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РІШЕННЯ</w:t>
      </w:r>
    </w:p>
    <w:p w:rsidR="00B6270E" w:rsidRDefault="00B6270E" w:rsidP="00B6270E">
      <w:pPr>
        <w:pStyle w:val="30"/>
        <w:shd w:val="clear" w:color="auto" w:fill="auto"/>
        <w:tabs>
          <w:tab w:val="left" w:pos="7176"/>
        </w:tabs>
        <w:spacing w:after="214" w:line="360" w:lineRule="exact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______ січня  2017 р.</w:t>
      </w:r>
      <w:r>
        <w:rPr>
          <w:b/>
          <w:lang w:val="uk-UA"/>
        </w:rPr>
        <w:tab/>
      </w:r>
      <w:r>
        <w:rPr>
          <w:b/>
          <w:sz w:val="24"/>
          <w:szCs w:val="24"/>
          <w:lang w:val="uk-UA"/>
        </w:rPr>
        <w:t xml:space="preserve">        проект</w:t>
      </w:r>
    </w:p>
    <w:p w:rsidR="00B6270E" w:rsidRDefault="00B6270E" w:rsidP="00562F0D">
      <w:pPr>
        <w:pStyle w:val="30"/>
        <w:shd w:val="clear" w:color="auto" w:fill="auto"/>
        <w:tabs>
          <w:tab w:val="left" w:pos="7176"/>
        </w:tabs>
        <w:spacing w:line="240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внесення змін до рішення</w:t>
      </w:r>
    </w:p>
    <w:p w:rsidR="00B6270E" w:rsidRDefault="00B6270E" w:rsidP="00562F0D">
      <w:pPr>
        <w:pStyle w:val="30"/>
        <w:shd w:val="clear" w:color="auto" w:fill="auto"/>
        <w:tabs>
          <w:tab w:val="left" w:pos="7176"/>
        </w:tabs>
        <w:spacing w:line="240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сесії Почаївської міської ради</w:t>
      </w:r>
    </w:p>
    <w:p w:rsidR="00B6270E" w:rsidRDefault="00B6270E" w:rsidP="00562F0D">
      <w:pPr>
        <w:pStyle w:val="30"/>
        <w:shd w:val="clear" w:color="auto" w:fill="auto"/>
        <w:tabs>
          <w:tab w:val="left" w:pos="7176"/>
        </w:tabs>
        <w:spacing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№431 від 07 липня 2016 року</w:t>
      </w:r>
    </w:p>
    <w:p w:rsidR="00B6270E" w:rsidRDefault="00B6270E" w:rsidP="00562F0D">
      <w:pPr>
        <w:pStyle w:val="20"/>
        <w:shd w:val="clear" w:color="auto" w:fill="auto"/>
        <w:spacing w:before="0" w:after="0" w:line="240" w:lineRule="auto"/>
        <w:ind w:right="466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Про встановлення місцевих</w:t>
      </w:r>
    </w:p>
    <w:p w:rsidR="00B6270E" w:rsidRDefault="00B6270E" w:rsidP="00562F0D">
      <w:pPr>
        <w:pStyle w:val="20"/>
        <w:shd w:val="clear" w:color="auto" w:fill="auto"/>
        <w:spacing w:before="0" w:after="0" w:line="240" w:lineRule="auto"/>
        <w:ind w:right="466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податків і зборів на 2017 рік»</w:t>
      </w:r>
    </w:p>
    <w:p w:rsidR="00B6270E" w:rsidRDefault="00B6270E" w:rsidP="00562F0D">
      <w:pPr>
        <w:spacing w:before="240"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</w:t>
      </w:r>
      <w:r w:rsidR="002F0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 до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№1791-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627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20.12.2016 року «Про внесення змін до Податкового Кодексу України та деяких законодавчих актів України щодо забезпечення збалансованості бюджетних</w:t>
      </w:r>
      <w:r w:rsidR="00562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надходжень у 2017 році» та керуючись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62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«Про місцеве самовря</w:t>
      </w:r>
      <w:r w:rsidR="00562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сесія Почаївської міської ради</w:t>
      </w:r>
    </w:p>
    <w:p w:rsidR="00B6270E" w:rsidRDefault="00B6270E" w:rsidP="00562F0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 :</w:t>
      </w:r>
    </w:p>
    <w:p w:rsidR="00562F0D" w:rsidRDefault="00562F0D" w:rsidP="00562F0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10578" w:rsidRDefault="00562F0D" w:rsidP="00562F0D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2F0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Внести зміни в підпункти 4.1.1. та 4.1.2. пункту 4.1. та </w:t>
      </w:r>
      <w:r w:rsidR="004D7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="002F0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 4.2. розділу </w:t>
      </w:r>
      <w:r w:rsidR="002F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2F0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.«Ставки податку» Положення «Про порядок справляння податку на нерухоме майно, відмінне від земельної ділянки» та викласти у </w:t>
      </w:r>
      <w:r w:rsidR="00433A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наступній</w:t>
      </w:r>
      <w:r w:rsidR="002F0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редакції:</w:t>
      </w:r>
    </w:p>
    <w:p w:rsidR="002F0556" w:rsidRPr="00652878" w:rsidRDefault="002F0556" w:rsidP="0014075C">
      <w:pPr>
        <w:spacing w:before="180"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 4.1.1. Ставка податку д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 житлової нерухомості:</w:t>
      </w:r>
    </w:p>
    <w:p w:rsidR="002F0556" w:rsidRPr="00652878" w:rsidRDefault="002F0556" w:rsidP="0014075C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 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ставки податку для об’єкта/об’єктів житлової нерухомості (житловий будинок, прибудова до житлового будинку, квартира, котедж, садовий та дачний будинки) незалежно від їх кількості, в тому числі їх часток, що перебувають у власності фізичних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юридичних 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осіб, встановити у розмірі - </w:t>
      </w:r>
      <w:r w:rsidR="004D7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0,3</w:t>
      </w:r>
      <w:r w:rsidRPr="00EA41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мінімальної заробітної плати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F0556" w:rsidRPr="00652878" w:rsidRDefault="002F0556" w:rsidP="0014075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4.1.2. Ставка податку д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 нежитлової нерухомості:</w:t>
      </w:r>
    </w:p>
    <w:p w:rsidR="002F0556" w:rsidRPr="00652878" w:rsidRDefault="002F0556" w:rsidP="0014075C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тавки податку для об’єктів  нежитлової нерухомості, що перебувають у власності фізичних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юридичних 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сіб:</w:t>
      </w:r>
    </w:p>
    <w:p w:rsidR="002F0556" w:rsidRPr="00652878" w:rsidRDefault="00960E83" w:rsidP="0014075C">
      <w:pPr>
        <w:pStyle w:val="a4"/>
        <w:spacing w:after="18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будівлі готельні – 0,3</w:t>
      </w:r>
      <w:r w:rsidR="002F0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0556"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%;</w:t>
      </w:r>
    </w:p>
    <w:p w:rsidR="002F0556" w:rsidRPr="00652878" w:rsidRDefault="002F0556" w:rsidP="0014075C">
      <w:pPr>
        <w:pStyle w:val="a4"/>
        <w:spacing w:after="18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будівлі офісні –   0,5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%;</w:t>
      </w:r>
    </w:p>
    <w:p w:rsidR="002F0556" w:rsidRPr="00652878" w:rsidRDefault="002F0556" w:rsidP="0014075C">
      <w:pPr>
        <w:pStyle w:val="a4"/>
        <w:spacing w:after="18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будівлі торговельні – 0,</w:t>
      </w:r>
      <w:r w:rsidR="004D7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%;</w:t>
      </w:r>
    </w:p>
    <w:p w:rsidR="002F0556" w:rsidRPr="00652878" w:rsidRDefault="00DC0584" w:rsidP="0014075C">
      <w:pPr>
        <w:pStyle w:val="a4"/>
        <w:spacing w:after="18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гаражі – 0,3</w:t>
      </w:r>
      <w:r w:rsidR="002F0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0556"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%;</w:t>
      </w:r>
    </w:p>
    <w:p w:rsidR="002F0556" w:rsidRPr="00652878" w:rsidRDefault="002F0556" w:rsidP="0014075C">
      <w:pPr>
        <w:pStyle w:val="a4"/>
        <w:spacing w:after="18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будівлі промислові та склади – 0</w:t>
      </w:r>
      <w:r w:rsidR="00DC05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,3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%;</w:t>
      </w:r>
    </w:p>
    <w:p w:rsidR="002F0556" w:rsidRPr="00652878" w:rsidRDefault="002F0556" w:rsidP="0014075C">
      <w:pPr>
        <w:pStyle w:val="a4"/>
        <w:spacing w:after="18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будівлі для публічних висту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 (казино, ігорні будинки) –1</w:t>
      </w:r>
      <w:r w:rsidR="004D7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,5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%;</w:t>
      </w:r>
    </w:p>
    <w:p w:rsidR="002F0556" w:rsidRPr="00652878" w:rsidRDefault="002F0556" w:rsidP="0014075C">
      <w:pPr>
        <w:pStyle w:val="a4"/>
        <w:spacing w:after="18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господарські (присадибні) будівлі – 0</w:t>
      </w:r>
      <w:r w:rsidR="004D7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17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%;</w:t>
      </w:r>
    </w:p>
    <w:p w:rsidR="002F0556" w:rsidRDefault="002F0556" w:rsidP="0014075C">
      <w:pPr>
        <w:pStyle w:val="a4"/>
        <w:spacing w:after="18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96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інші будівлі – 0,</w:t>
      </w:r>
      <w:r w:rsidR="00DC05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 від розміру мінімальної заробітної плати.</w:t>
      </w:r>
    </w:p>
    <w:p w:rsidR="004947BC" w:rsidRPr="0014075C" w:rsidRDefault="00433ACF" w:rsidP="007E5575">
      <w:pPr>
        <w:spacing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4.2. 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Ставка податку для об’єктів нежитлової нерухомості, яка перебуває у власності юридичних та фізичних осіб-підприємців і знаходяться у законсервовано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 або аварійному стані, визнані такими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за рішенням сесії міської ради,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встановлює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ться  у розмірі – </w:t>
      </w:r>
      <w:r w:rsidR="004D7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0,2</w:t>
      </w:r>
      <w:r w:rsidRPr="00A469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мінімальної заробітн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плати</w:t>
      </w:r>
      <w:r w:rsidRP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8D4A8B" w:rsidRDefault="008D4A8B" w:rsidP="00562F0D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2F20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Внести зміни в</w:t>
      </w:r>
      <w:r w:rsidR="004D7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абзац перший пункту 2.1. розділу </w:t>
      </w:r>
      <w:proofErr w:type="spellStart"/>
      <w:r w:rsidR="004D7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ІІ.«Об</w:t>
      </w:r>
      <w:proofErr w:type="spellEnd"/>
      <w:r w:rsidR="004D72AD"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D7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єкт</w:t>
      </w:r>
      <w:proofErr w:type="spellEnd"/>
      <w:r w:rsidR="004D7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оподаткування»</w:t>
      </w:r>
      <w:r w:rsidR="002F20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Положення «Про порядок справляння транспортного податку»</w:t>
      </w:r>
      <w:r w:rsidR="0049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20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викласти </w:t>
      </w:r>
      <w:r w:rsidR="0049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2F20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9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наступній </w:t>
      </w:r>
      <w:r w:rsidR="002F20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редакції</w:t>
      </w:r>
      <w:r w:rsidR="0049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</w:t>
      </w:r>
    </w:p>
    <w:p w:rsidR="004947BC" w:rsidRDefault="004947BC" w:rsidP="00562F0D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 </w:t>
      </w:r>
      <w:r w:rsidR="004D7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2.1.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Об’єктом оподаткування є легкові автомобілі, з року випуску яких минуло не більше 5 років (включно) та </w:t>
      </w:r>
      <w:proofErr w:type="spellStart"/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середньоринкова</w:t>
      </w:r>
      <w:proofErr w:type="spellEnd"/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вартість яких становить понад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375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розмірів мінімальної заробітної плати, встановленої законом на 1 січня податкового (звітного) року.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4947BC" w:rsidRDefault="004947BC" w:rsidP="00562F0D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7BC" w:rsidRPr="00AB66CC" w:rsidRDefault="004947BC" w:rsidP="00AB66CC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3. Внести зміни в</w:t>
      </w:r>
      <w:r w:rsidR="00AB66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 4.1.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B66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розділу І</w:t>
      </w:r>
      <w:r w:rsidR="00AB66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B66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.«Ставка податку»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 «Про порядок справляння плати за землю в частині земельного податку»</w:t>
      </w:r>
      <w:r w:rsidR="00AB66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B66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викласти в наступній редакції:</w:t>
      </w:r>
    </w:p>
    <w:p w:rsidR="004947BC" w:rsidRPr="000437F3" w:rsidRDefault="00403BCE" w:rsidP="00403BCE">
      <w:pPr>
        <w:spacing w:before="180"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 </w:t>
      </w:r>
      <w:r w:rsidR="0049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4.1.1. З</w:t>
      </w:r>
      <w:r w:rsidR="004947BC" w:rsidRPr="00043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земельні ділянки, розташовані в межах населених пунктів, нормативну грошову оцінку яких проведено (незалежно від місцезнаходження):</w:t>
      </w:r>
    </w:p>
    <w:p w:rsidR="004947BC" w:rsidRDefault="004947BC" w:rsidP="004947BC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земельні ділянки житлового фонду – 0,05 % від бази оподаткування;</w:t>
      </w:r>
    </w:p>
    <w:p w:rsidR="004947BC" w:rsidRDefault="004947BC" w:rsidP="004947BC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земельні ділянки промисловості та</w:t>
      </w:r>
      <w:r w:rsidR="00D946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комерційного використання – 1,5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 від бази оподаткування;</w:t>
      </w:r>
    </w:p>
    <w:p w:rsidR="004947BC" w:rsidRDefault="004947BC" w:rsidP="004947BC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земельні ділянки, що перебувають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постійному користуванні суб’єктів господарювання (крім державної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комунальної форми власності) – 5,0 % від бази оподаткування;</w:t>
      </w:r>
    </w:p>
    <w:p w:rsidR="004947BC" w:rsidRPr="00706442" w:rsidRDefault="004947BC" w:rsidP="004947BC">
      <w:pPr>
        <w:spacing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сільськогосподарські угіддя, землі загального користування, пасовищ та сіножатей – 0,3% від бази оподаткування.</w:t>
      </w:r>
    </w:p>
    <w:p w:rsidR="004947BC" w:rsidRDefault="004947BC" w:rsidP="007E5575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4.1.2.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Ставки земельного податку за земельні ділянки, розташовані за межами населених пунктів, нормативну грошову оцінку яких не проведено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947BC" w:rsidRPr="00706442" w:rsidRDefault="004947BC" w:rsidP="004947BC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сільськогосподарські угіддя, землі загального користування, пасовищ та сіножатей – 0,3% від нормативної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грошов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оцінки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площі ріллі по Тернопільській області.</w:t>
      </w:r>
    </w:p>
    <w:p w:rsidR="004947BC" w:rsidRDefault="004947BC" w:rsidP="004947BC">
      <w:pPr>
        <w:spacing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інші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земельні ділянки, розташовані за межами населених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унктів – 5,0%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нормативної грошової оцінки оди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ниці площі ріллі по Тернопільській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області.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F4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;</w:t>
      </w:r>
    </w:p>
    <w:p w:rsidR="00AC3876" w:rsidRDefault="00AC3876" w:rsidP="004947BC">
      <w:pPr>
        <w:spacing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Внести зміни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 « Про порядок справляння єдиного податку»</w:t>
      </w:r>
      <w:r w:rsid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697010" w:rsidRDefault="00697010" w:rsidP="004947BC">
      <w:pPr>
        <w:spacing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P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пункт 4.1. розділу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.«Ставка податку»</w:t>
      </w:r>
      <w:r w:rsidRP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викласти у такій редакції</w:t>
      </w:r>
    </w:p>
    <w:p w:rsidR="00697010" w:rsidRDefault="00697010" w:rsidP="004947BC">
      <w:pPr>
        <w:spacing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 4.1. </w:t>
      </w:r>
      <w:r w:rsidRP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Ставки єдиного податку для платників першої групи встановлюються у відсотках (фіксовані ставки) до розміру прожиткового мінімуму для працездатних осіб, встановленого законом на 1 січня податкового (з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вітного) року</w:t>
      </w:r>
      <w:r w:rsidRP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другої групи </w:t>
      </w:r>
      <w:r w:rsidRP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  <w:r w:rsidRP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відсотках (фіксовані ставки) до розміру мінімальної заробітної плати, встановленої законом на </w:t>
      </w:r>
      <w:r w:rsidRP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 січня податкового (з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вітного) року</w:t>
      </w:r>
      <w:r w:rsidRP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третьої групи </w:t>
      </w:r>
      <w:r w:rsidRP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  <w:r w:rsidRP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відсотках до доходу (відсоткові ставки)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97010" w:rsidRDefault="00697010" w:rsidP="00697010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7A7F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 фізичних осіб - підприємців, які здійснюють господарську діяльність, залежно від виду господарської діяльності, з розрахунку на календарний місяць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697010" w:rsidRPr="007A7F2A" w:rsidRDefault="00697010" w:rsidP="00697010">
      <w:pPr>
        <w:spacing w:before="75" w:after="0" w:line="24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7A7F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першої групи платників єдиного п</w:t>
      </w:r>
      <w:r w:rsidR="0052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одатку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10 %</w:t>
      </w:r>
      <w:r w:rsidRPr="007A7F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іру прожиткового мінімуму</w:t>
      </w:r>
      <w:r w:rsidRPr="007A7F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97010" w:rsidRDefault="00697010" w:rsidP="00697010">
      <w:pPr>
        <w:spacing w:before="75" w:after="0" w:line="24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7A7F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другої групи платник</w:t>
      </w:r>
      <w:r w:rsidR="00521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 єдиного податку - 10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</w:t>
      </w:r>
      <w:r w:rsidRPr="007A7F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розміру мінімальної заробітної плати.</w:t>
      </w:r>
      <w:r w:rsidR="00721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»;</w:t>
      </w:r>
    </w:p>
    <w:p w:rsidR="0072120A" w:rsidRDefault="0072120A" w:rsidP="00697010">
      <w:pPr>
        <w:spacing w:before="75" w:after="0" w:line="24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 пункт 5.11. розділу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.«Порядок обчислення податку» виключити;</w:t>
      </w:r>
    </w:p>
    <w:p w:rsidR="0072120A" w:rsidRDefault="0072120A" w:rsidP="00697010">
      <w:pPr>
        <w:spacing w:before="75" w:after="0" w:line="24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3)  пункт 4.5. розділу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.«Ставка податку»</w:t>
      </w:r>
      <w:r w:rsidRPr="006970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доповнити і викласти у такій редакції :</w:t>
      </w:r>
    </w:p>
    <w:p w:rsidR="00A87BEA" w:rsidRDefault="00A87BEA" w:rsidP="00697010">
      <w:pPr>
        <w:spacing w:before="75" w:after="0" w:line="24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120A" w:rsidRPr="0072120A" w:rsidRDefault="0072120A" w:rsidP="007212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color w:val="000000"/>
          <w:lang w:val="uk-UA"/>
        </w:rPr>
      </w:pPr>
      <w:r w:rsidRPr="0072120A">
        <w:rPr>
          <w:lang w:val="uk-UA"/>
        </w:rPr>
        <w:t>«</w:t>
      </w:r>
      <w:r w:rsidR="007E5575">
        <w:rPr>
          <w:lang w:val="uk-UA"/>
        </w:rPr>
        <w:t xml:space="preserve">4.5. </w:t>
      </w:r>
      <w:r w:rsidRPr="0072120A">
        <w:rPr>
          <w:color w:val="000000"/>
          <w:lang w:val="uk-UA"/>
        </w:rPr>
        <w:t>Для платників єдиного податку четвертої групи розмір ставок податку з одного гектара сільськогосподарських угідь та/або земель водного фонду залежить від категорії (типу) земель, їх розташування та становить (у відсотках бази оподаткування):</w:t>
      </w:r>
    </w:p>
    <w:p w:rsidR="0072120A" w:rsidRPr="0072120A" w:rsidRDefault="0072120A" w:rsidP="0072120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0" w:name="n12018"/>
      <w:bookmarkEnd w:id="0"/>
      <w:r w:rsidRPr="0072120A">
        <w:rPr>
          <w:color w:val="000000"/>
          <w:lang w:val="uk-UA"/>
        </w:rPr>
        <w:t xml:space="preserve">- для ріллі, сіножатей і пасовищ (крім ріллі, сіножатей і пасовищ, розташованих у гірських зонах </w:t>
      </w:r>
      <w:r>
        <w:rPr>
          <w:color w:val="000000"/>
          <w:lang w:val="uk-UA"/>
        </w:rPr>
        <w:t xml:space="preserve">та на поліських територіях, а також сільськогосподарських угідь,що перебувають в умовах  закритого </w:t>
      </w:r>
      <w:proofErr w:type="spellStart"/>
      <w:r>
        <w:rPr>
          <w:color w:val="000000"/>
          <w:lang w:val="uk-UA"/>
        </w:rPr>
        <w:t>грунту</w:t>
      </w:r>
      <w:proofErr w:type="spellEnd"/>
      <w:r w:rsidR="00A87BEA">
        <w:rPr>
          <w:color w:val="000000"/>
          <w:lang w:val="uk-UA"/>
        </w:rPr>
        <w:t>) - 0,95</w:t>
      </w:r>
      <w:r w:rsidRPr="0072120A">
        <w:rPr>
          <w:color w:val="000000"/>
          <w:lang w:val="uk-UA"/>
        </w:rPr>
        <w:t>;</w:t>
      </w:r>
    </w:p>
    <w:p w:rsidR="0072120A" w:rsidRPr="0072120A" w:rsidRDefault="0072120A" w:rsidP="0072120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1" w:name="n12955"/>
      <w:bookmarkStart w:id="2" w:name="n12019"/>
      <w:bookmarkEnd w:id="1"/>
      <w:bookmarkEnd w:id="2"/>
      <w:r w:rsidRPr="0072120A">
        <w:rPr>
          <w:color w:val="000000"/>
          <w:lang w:val="uk-UA"/>
        </w:rPr>
        <w:t xml:space="preserve">- для ріллі, сіножатей і пасовищ, розташованих у гірських зонах та на поліських територіях, - </w:t>
      </w:r>
      <w:r w:rsidR="00A87BEA">
        <w:rPr>
          <w:color w:val="000000"/>
          <w:lang w:val="uk-UA"/>
        </w:rPr>
        <w:t>0,57</w:t>
      </w:r>
      <w:r w:rsidRPr="0072120A">
        <w:rPr>
          <w:color w:val="000000"/>
          <w:lang w:val="uk-UA"/>
        </w:rPr>
        <w:t>;</w:t>
      </w:r>
    </w:p>
    <w:p w:rsidR="0072120A" w:rsidRPr="0072120A" w:rsidRDefault="0072120A" w:rsidP="0072120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3" w:name="n12956"/>
      <w:bookmarkStart w:id="4" w:name="n12020"/>
      <w:bookmarkEnd w:id="3"/>
      <w:bookmarkEnd w:id="4"/>
      <w:r w:rsidRPr="0072120A">
        <w:rPr>
          <w:color w:val="000000"/>
          <w:lang w:val="uk-UA"/>
        </w:rPr>
        <w:t>- для багаторічних насаджень (крім багаторічних насаджень, розташованих у гірських зонах та</w:t>
      </w:r>
      <w:r w:rsidR="00A87BEA">
        <w:rPr>
          <w:color w:val="000000"/>
          <w:lang w:val="uk-UA"/>
        </w:rPr>
        <w:t xml:space="preserve"> на поліських територіях) - 0,57</w:t>
      </w:r>
      <w:r w:rsidRPr="0072120A">
        <w:rPr>
          <w:color w:val="000000"/>
          <w:lang w:val="uk-UA"/>
        </w:rPr>
        <w:t>;</w:t>
      </w:r>
    </w:p>
    <w:p w:rsidR="0072120A" w:rsidRPr="0072120A" w:rsidRDefault="0072120A" w:rsidP="0072120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5" w:name="n12957"/>
      <w:bookmarkStart w:id="6" w:name="n12021"/>
      <w:bookmarkEnd w:id="5"/>
      <w:bookmarkEnd w:id="6"/>
      <w:r w:rsidRPr="0072120A">
        <w:rPr>
          <w:color w:val="000000"/>
          <w:lang w:val="uk-UA"/>
        </w:rPr>
        <w:t>- для багаторічних насаджень, розташованих у гірських зонах та</w:t>
      </w:r>
      <w:r w:rsidR="00A87BEA">
        <w:rPr>
          <w:color w:val="000000"/>
          <w:lang w:val="uk-UA"/>
        </w:rPr>
        <w:t xml:space="preserve"> на поліських територіях, - 0,19</w:t>
      </w:r>
      <w:r w:rsidRPr="0072120A">
        <w:rPr>
          <w:color w:val="000000"/>
          <w:lang w:val="uk-UA"/>
        </w:rPr>
        <w:t>;</w:t>
      </w:r>
    </w:p>
    <w:p w:rsidR="0072120A" w:rsidRPr="0072120A" w:rsidRDefault="0072120A" w:rsidP="0072120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7" w:name="n12958"/>
      <w:bookmarkStart w:id="8" w:name="n12022"/>
      <w:bookmarkEnd w:id="7"/>
      <w:bookmarkEnd w:id="8"/>
      <w:r w:rsidRPr="0072120A">
        <w:rPr>
          <w:color w:val="000000"/>
          <w:lang w:val="uk-UA"/>
        </w:rPr>
        <w:t>- для земель водного фонду - 2,43;</w:t>
      </w:r>
    </w:p>
    <w:p w:rsidR="0072120A" w:rsidRDefault="0072120A" w:rsidP="0072120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9" w:name="n12959"/>
      <w:bookmarkStart w:id="10" w:name="n12023"/>
      <w:bookmarkEnd w:id="9"/>
      <w:bookmarkEnd w:id="10"/>
      <w:r w:rsidRPr="0072120A">
        <w:rPr>
          <w:color w:val="000000"/>
          <w:lang w:val="uk-UA"/>
        </w:rPr>
        <w:t xml:space="preserve">- для </w:t>
      </w:r>
      <w:r w:rsidR="00A87BEA">
        <w:rPr>
          <w:color w:val="000000"/>
          <w:lang w:val="uk-UA"/>
        </w:rPr>
        <w:t xml:space="preserve">сільськогосподарських угідь,що перебувають в умовах  закритого </w:t>
      </w:r>
      <w:proofErr w:type="spellStart"/>
      <w:r w:rsidR="00A87BEA">
        <w:rPr>
          <w:color w:val="000000"/>
          <w:lang w:val="uk-UA"/>
        </w:rPr>
        <w:t>грунту</w:t>
      </w:r>
      <w:proofErr w:type="spellEnd"/>
      <w:r w:rsidR="00A87BEA" w:rsidRPr="0072120A">
        <w:rPr>
          <w:color w:val="000000"/>
          <w:lang w:val="uk-UA"/>
        </w:rPr>
        <w:t xml:space="preserve"> </w:t>
      </w:r>
      <w:r w:rsidR="00A87BEA">
        <w:rPr>
          <w:color w:val="000000"/>
          <w:lang w:val="uk-UA"/>
        </w:rPr>
        <w:t>– 6,33</w:t>
      </w:r>
      <w:r w:rsidRPr="0072120A">
        <w:rPr>
          <w:color w:val="000000"/>
          <w:lang w:val="uk-UA"/>
        </w:rPr>
        <w:t>.</w:t>
      </w:r>
      <w:r w:rsidR="00A87BEA">
        <w:rPr>
          <w:color w:val="000000"/>
          <w:lang w:val="uk-UA"/>
        </w:rPr>
        <w:t>»</w:t>
      </w:r>
    </w:p>
    <w:p w:rsidR="00A87BEA" w:rsidRPr="0072120A" w:rsidRDefault="00A87BEA" w:rsidP="0072120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72120A" w:rsidRPr="0072120A" w:rsidRDefault="0072120A" w:rsidP="00697010">
      <w:pPr>
        <w:spacing w:before="75" w:after="0" w:line="24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2024"/>
      <w:bookmarkEnd w:id="11"/>
    </w:p>
    <w:p w:rsidR="004947BC" w:rsidRPr="0014075C" w:rsidRDefault="0014075C" w:rsidP="0014075C">
      <w:pPr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12" w:name="_GoBack"/>
      <w:proofErr w:type="spellStart"/>
      <w:r w:rsidRPr="0014075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Касаткін</w:t>
      </w:r>
      <w:bookmarkEnd w:id="12"/>
      <w:proofErr w:type="spellEnd"/>
      <w:r w:rsidRPr="0014075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Б.С.</w:t>
      </w:r>
    </w:p>
    <w:sectPr w:rsidR="004947BC" w:rsidRPr="0014075C" w:rsidSect="00B627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2686A"/>
    <w:multiLevelType w:val="hybridMultilevel"/>
    <w:tmpl w:val="8FBC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907A3"/>
    <w:multiLevelType w:val="hybridMultilevel"/>
    <w:tmpl w:val="C88AEADE"/>
    <w:lvl w:ilvl="0" w:tplc="EDF2EF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21"/>
    <w:rsid w:val="0014075C"/>
    <w:rsid w:val="00217EB5"/>
    <w:rsid w:val="002F0556"/>
    <w:rsid w:val="002F208B"/>
    <w:rsid w:val="00403BCE"/>
    <w:rsid w:val="00433ACF"/>
    <w:rsid w:val="004947BC"/>
    <w:rsid w:val="004D0F9C"/>
    <w:rsid w:val="004D72AD"/>
    <w:rsid w:val="005215D6"/>
    <w:rsid w:val="00562F0D"/>
    <w:rsid w:val="00697010"/>
    <w:rsid w:val="006F4778"/>
    <w:rsid w:val="0072120A"/>
    <w:rsid w:val="007E5575"/>
    <w:rsid w:val="007E6211"/>
    <w:rsid w:val="008D4A8B"/>
    <w:rsid w:val="00960E83"/>
    <w:rsid w:val="00A87BEA"/>
    <w:rsid w:val="00AB66CC"/>
    <w:rsid w:val="00AC3876"/>
    <w:rsid w:val="00B02EB8"/>
    <w:rsid w:val="00B6270E"/>
    <w:rsid w:val="00D9466F"/>
    <w:rsid w:val="00DC0584"/>
    <w:rsid w:val="00E10578"/>
    <w:rsid w:val="00F6511D"/>
    <w:rsid w:val="00F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6270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">
    <w:name w:val="Основной текст (3)_"/>
    <w:basedOn w:val="a0"/>
    <w:link w:val="30"/>
    <w:locked/>
    <w:rsid w:val="00B627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270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B627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70E"/>
    <w:pPr>
      <w:widowControl w:val="0"/>
      <w:shd w:val="clear" w:color="auto" w:fill="FFFFFF"/>
      <w:spacing w:before="360" w:after="6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62F0D"/>
    <w:pPr>
      <w:ind w:left="720"/>
      <w:contextualSpacing/>
    </w:pPr>
  </w:style>
  <w:style w:type="paragraph" w:customStyle="1" w:styleId="rvps2">
    <w:name w:val="rvps2"/>
    <w:basedOn w:val="a"/>
    <w:rsid w:val="0072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2120A"/>
  </w:style>
  <w:style w:type="character" w:customStyle="1" w:styleId="apple-converted-space">
    <w:name w:val="apple-converted-space"/>
    <w:basedOn w:val="a0"/>
    <w:rsid w:val="0072120A"/>
  </w:style>
  <w:style w:type="character" w:styleId="a5">
    <w:name w:val="Hyperlink"/>
    <w:basedOn w:val="a0"/>
    <w:uiPriority w:val="99"/>
    <w:semiHidden/>
    <w:unhideWhenUsed/>
    <w:rsid w:val="007212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6270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">
    <w:name w:val="Основной текст (3)_"/>
    <w:basedOn w:val="a0"/>
    <w:link w:val="30"/>
    <w:locked/>
    <w:rsid w:val="00B627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270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B627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70E"/>
    <w:pPr>
      <w:widowControl w:val="0"/>
      <w:shd w:val="clear" w:color="auto" w:fill="FFFFFF"/>
      <w:spacing w:before="360" w:after="6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62F0D"/>
    <w:pPr>
      <w:ind w:left="720"/>
      <w:contextualSpacing/>
    </w:pPr>
  </w:style>
  <w:style w:type="paragraph" w:customStyle="1" w:styleId="rvps2">
    <w:name w:val="rvps2"/>
    <w:basedOn w:val="a"/>
    <w:rsid w:val="0072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2120A"/>
  </w:style>
  <w:style w:type="character" w:customStyle="1" w:styleId="apple-converted-space">
    <w:name w:val="apple-converted-space"/>
    <w:basedOn w:val="a0"/>
    <w:rsid w:val="0072120A"/>
  </w:style>
  <w:style w:type="character" w:styleId="a5">
    <w:name w:val="Hyperlink"/>
    <w:basedOn w:val="a0"/>
    <w:uiPriority w:val="99"/>
    <w:semiHidden/>
    <w:unhideWhenUsed/>
    <w:rsid w:val="00721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Sasha Ivashchuk</cp:lastModifiedBy>
  <cp:revision>10</cp:revision>
  <cp:lastPrinted>2017-01-06T08:07:00Z</cp:lastPrinted>
  <dcterms:created xsi:type="dcterms:W3CDTF">2017-01-04T13:42:00Z</dcterms:created>
  <dcterms:modified xsi:type="dcterms:W3CDTF">2017-01-11T10:12:00Z</dcterms:modified>
</cp:coreProperties>
</file>