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4A2" w:rsidRPr="00B528AD" w:rsidRDefault="00F6785E" w:rsidP="00F6785E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1C300A" w:rsidRDefault="001C74A2" w:rsidP="001C300A">
      <w:pPr>
        <w:suppressAutoHyphens/>
        <w:snapToGrid w:val="0"/>
        <w:spacing w:after="0" w:line="240" w:lineRule="auto"/>
        <w:jc w:val="center"/>
        <w:rPr>
          <w:lang w:val="uk-UA"/>
        </w:rPr>
      </w:pPr>
      <w:r w:rsidRPr="00B528A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БЮДЖЕТ ПРОЕКТУ</w:t>
      </w:r>
    </w:p>
    <w:p w:rsidR="001C74A2" w:rsidRPr="001C300A" w:rsidRDefault="001C300A" w:rsidP="001C300A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lang w:val="uk-UA"/>
        </w:rPr>
        <w:t>«</w:t>
      </w:r>
      <w:r w:rsidRPr="001C300A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Проведення публічних консультацій громадськості і влади, щодо відновлення роботи інформаційної Стели Почаївської об’єднаної громади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»</w:t>
      </w:r>
      <w:r w:rsidRPr="001C300A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.</w:t>
      </w:r>
    </w:p>
    <w:tbl>
      <w:tblPr>
        <w:tblpPr w:leftFromText="180" w:rightFromText="180" w:vertAnchor="text" w:horzAnchor="margin" w:tblpY="412"/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5"/>
        <w:gridCol w:w="1924"/>
        <w:gridCol w:w="2517"/>
        <w:gridCol w:w="2155"/>
        <w:gridCol w:w="1193"/>
        <w:gridCol w:w="15"/>
        <w:gridCol w:w="1082"/>
      </w:tblGrid>
      <w:tr w:rsidR="008B0323" w:rsidRPr="00B528AD" w:rsidTr="008B0323">
        <w:trPr>
          <w:trHeight w:val="390"/>
        </w:trPr>
        <w:tc>
          <w:tcPr>
            <w:tcW w:w="674" w:type="dxa"/>
            <w:vMerge w:val="restart"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№№</w:t>
            </w:r>
          </w:p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974" w:type="dxa"/>
            <w:vMerge w:val="restart"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585" w:type="dxa"/>
            <w:vMerge w:val="restart"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Стаття витрат</w:t>
            </w:r>
          </w:p>
        </w:tc>
        <w:tc>
          <w:tcPr>
            <w:tcW w:w="1848" w:type="dxa"/>
            <w:vMerge w:val="restart"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Розрахунок статті витрат</w:t>
            </w:r>
          </w:p>
        </w:tc>
        <w:tc>
          <w:tcPr>
            <w:tcW w:w="2181" w:type="dxa"/>
            <w:gridSpan w:val="3"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</w:tr>
      <w:tr w:rsidR="008B0323" w:rsidRPr="00B528AD" w:rsidTr="008B0323">
        <w:trPr>
          <w:trHeight w:val="450"/>
        </w:trPr>
        <w:tc>
          <w:tcPr>
            <w:tcW w:w="674" w:type="dxa"/>
            <w:vMerge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vMerge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85" w:type="dxa"/>
            <w:vMerge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8" w:type="dxa"/>
            <w:vMerge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  <w:gridSpan w:val="2"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Фонд конкурсу</w:t>
            </w:r>
          </w:p>
        </w:tc>
        <w:tc>
          <w:tcPr>
            <w:tcW w:w="1015" w:type="dxa"/>
          </w:tcPr>
          <w:p w:rsidR="008B0323" w:rsidRPr="004831FD" w:rsidRDefault="008B0323" w:rsidP="008B032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заявник</w:t>
            </w:r>
          </w:p>
        </w:tc>
      </w:tr>
      <w:tr w:rsidR="008B0323" w:rsidRPr="00B528AD" w:rsidTr="008B0323">
        <w:trPr>
          <w:trHeight w:val="2775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B528A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  <w:t>Проведення робочих зустрічей з керівництвом міської ради та ККП  Почаївської МОТГ для узгодження плану реалізації проекту і форм взаємодії .</w:t>
            </w:r>
          </w:p>
        </w:tc>
        <w:tc>
          <w:tcPr>
            <w:tcW w:w="2585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</w:tc>
        <w:tc>
          <w:tcPr>
            <w:tcW w:w="1848" w:type="dxa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58" w:type="dxa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gridSpan w:val="2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-</w:t>
            </w:r>
          </w:p>
        </w:tc>
      </w:tr>
      <w:tr w:rsidR="008B0323" w:rsidRPr="00B528AD" w:rsidTr="008B0323">
        <w:trPr>
          <w:trHeight w:val="2775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  <w:t>Проведення зустрічей і консультацій професійних спільнот Почаївської ОТГ на предмет бачення зовнішнього вигляду та подальшого інформаційного наповнення Стели</w:t>
            </w:r>
          </w:p>
        </w:tc>
        <w:tc>
          <w:tcPr>
            <w:tcW w:w="2585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</w:tc>
        <w:tc>
          <w:tcPr>
            <w:tcW w:w="1848" w:type="dxa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58" w:type="dxa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3" w:type="dxa"/>
            <w:gridSpan w:val="2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B0323" w:rsidRPr="00B528AD" w:rsidTr="008B0323">
        <w:trPr>
          <w:trHeight w:val="202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B528A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  <w:t>Розробка початкового ескізу (малюнку) інформаційної Стели у 3-х проекціях .</w:t>
            </w:r>
          </w:p>
        </w:tc>
        <w:tc>
          <w:tcPr>
            <w:tcW w:w="2585" w:type="dxa"/>
          </w:tcPr>
          <w:p w:rsidR="008B0323" w:rsidRDefault="008B0323" w:rsidP="008B032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924D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атеріальне забезпечення</w:t>
            </w:r>
          </w:p>
          <w:p w:rsidR="008B0323" w:rsidRDefault="008B0323" w:rsidP="008B032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924D99" w:rsidRDefault="008B0323" w:rsidP="008B032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924D99" w:rsidRDefault="008B0323" w:rsidP="008B032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4D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Оплата праці </w:t>
            </w:r>
          </w:p>
        </w:tc>
        <w:tc>
          <w:tcPr>
            <w:tcW w:w="1848" w:type="dxa"/>
          </w:tcPr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1 пачка ватману А2 х 100 грн. </w:t>
            </w:r>
          </w:p>
          <w:p w:rsidR="008B0323" w:rsidRPr="00B45A38" w:rsidRDefault="008B0323" w:rsidP="008B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фарб – 1х150 грн.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5A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Набір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маркерів 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1х 50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Гонорархудожник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дизайнеру-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1500 </w:t>
            </w:r>
            <w:proofErr w:type="spellStart"/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грн.</w:t>
            </w: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грн.</w:t>
            </w:r>
          </w:p>
        </w:tc>
        <w:tc>
          <w:tcPr>
            <w:tcW w:w="1023" w:type="dxa"/>
            <w:gridSpan w:val="2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B0323" w:rsidRPr="00B528AD" w:rsidTr="008B0323">
        <w:trPr>
          <w:trHeight w:val="240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B528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Створення листівки із початковим ескізом Стели і описом її майбутнього використання .</w:t>
            </w:r>
          </w:p>
        </w:tc>
        <w:tc>
          <w:tcPr>
            <w:tcW w:w="2585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</w:tc>
        <w:tc>
          <w:tcPr>
            <w:tcW w:w="1848" w:type="dxa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макету 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- 200 грн.</w:t>
            </w:r>
          </w:p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Друк – 100 грн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5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-</w:t>
            </w:r>
          </w:p>
        </w:tc>
        <w:tc>
          <w:tcPr>
            <w:tcW w:w="1023" w:type="dxa"/>
            <w:gridSpan w:val="2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грн.</w:t>
            </w:r>
          </w:p>
        </w:tc>
      </w:tr>
      <w:tr w:rsidR="008B0323" w:rsidRPr="00B528AD" w:rsidTr="008B0323">
        <w:trPr>
          <w:trHeight w:val="240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528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Розповсюдження листівки на інформаційних носіях та серед членів громади.</w:t>
            </w:r>
          </w:p>
        </w:tc>
        <w:tc>
          <w:tcPr>
            <w:tcW w:w="2585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</w:tc>
        <w:tc>
          <w:tcPr>
            <w:tcW w:w="184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осіб х 100 грн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58" w:type="dxa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3" w:type="dxa"/>
            <w:gridSpan w:val="2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грн.</w:t>
            </w:r>
          </w:p>
        </w:tc>
      </w:tr>
      <w:tr w:rsidR="008B0323" w:rsidRPr="00B528AD" w:rsidTr="008B0323">
        <w:trPr>
          <w:trHeight w:val="240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528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Збір пропозицій від громадян та консультації бачення об’єкту і інформаційного наповнення Стели з представниками професійних спільнот.</w:t>
            </w:r>
          </w:p>
        </w:tc>
        <w:tc>
          <w:tcPr>
            <w:tcW w:w="2585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Аналітична робота</w:t>
            </w:r>
          </w:p>
        </w:tc>
        <w:tc>
          <w:tcPr>
            <w:tcW w:w="184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особи х 2год. Х 7 днів х 20 грн.</w:t>
            </w:r>
          </w:p>
        </w:tc>
        <w:tc>
          <w:tcPr>
            <w:tcW w:w="1158" w:type="dxa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3" w:type="dxa"/>
            <w:gridSpan w:val="2"/>
          </w:tcPr>
          <w:p w:rsidR="008B0323" w:rsidRPr="00B528AD" w:rsidRDefault="008B0323" w:rsidP="008B0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560 грн.</w:t>
            </w:r>
          </w:p>
        </w:tc>
      </w:tr>
      <w:tr w:rsidR="008B0323" w:rsidRPr="00B528AD" w:rsidTr="008B0323">
        <w:trPr>
          <w:trHeight w:val="270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B528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Підготовка та проведення круглого столу із представниками міської ради, професійних спільнот та активними громадянами ескізу Стели та кошторису витрат  її </w:t>
            </w:r>
            <w:r w:rsidRPr="00B528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реконструкції. </w:t>
            </w:r>
          </w:p>
        </w:tc>
        <w:tc>
          <w:tcPr>
            <w:tcW w:w="2585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Матеріальне забезпечення 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</w:tc>
        <w:tc>
          <w:tcPr>
            <w:tcW w:w="184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Організаційна і аналітична робота: </w:t>
            </w:r>
            <w:r w:rsidR="006959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особи х 150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  - 40 грн. друк  - 60 грн.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Представницькі витрати  - 100 грн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вода,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чай, печиво)</w:t>
            </w:r>
          </w:p>
        </w:tc>
        <w:tc>
          <w:tcPr>
            <w:tcW w:w="115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-</w:t>
            </w: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-</w:t>
            </w:r>
          </w:p>
        </w:tc>
        <w:tc>
          <w:tcPr>
            <w:tcW w:w="1023" w:type="dxa"/>
            <w:gridSpan w:val="2"/>
          </w:tcPr>
          <w:p w:rsidR="008B0323" w:rsidRPr="00B528AD" w:rsidRDefault="006959F1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8B03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грн.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100 грн.</w:t>
            </w: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грн.</w:t>
            </w:r>
          </w:p>
        </w:tc>
      </w:tr>
      <w:tr w:rsidR="008B0323" w:rsidRPr="00B528AD" w:rsidTr="008B0323">
        <w:trPr>
          <w:trHeight w:val="273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Default="008B0323" w:rsidP="008B032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A4C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Вивчення зауважень і пропозицій, їх узгодження з учасниками круглого столу.</w:t>
            </w:r>
          </w:p>
          <w:p w:rsidR="008B0323" w:rsidRPr="008A4C1C" w:rsidRDefault="008B0323" w:rsidP="008B032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585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</w:tc>
        <w:tc>
          <w:tcPr>
            <w:tcW w:w="1848" w:type="dxa"/>
          </w:tcPr>
          <w:p w:rsidR="008B0323" w:rsidRPr="00B528AD" w:rsidRDefault="006959F1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Аналітична робота: 2 особи х 1</w:t>
            </w:r>
            <w:r w:rsidR="008B0323" w:rsidRPr="008A4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грн.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-</w:t>
            </w:r>
          </w:p>
        </w:tc>
        <w:tc>
          <w:tcPr>
            <w:tcW w:w="1023" w:type="dxa"/>
            <w:gridSpan w:val="2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6959F1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8B03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8B0323" w:rsidRPr="00B528AD" w:rsidTr="008B0323">
        <w:trPr>
          <w:trHeight w:val="2130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A4C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Внесення запропонованих конструктивних змін у проект ескізів і креслень Стели (остаточний варіант) та кошторис.</w:t>
            </w:r>
          </w:p>
        </w:tc>
        <w:tc>
          <w:tcPr>
            <w:tcW w:w="2585" w:type="dxa"/>
          </w:tcPr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</w:tc>
        <w:tc>
          <w:tcPr>
            <w:tcW w:w="1848" w:type="dxa"/>
          </w:tcPr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праці </w:t>
            </w:r>
            <w:r w:rsidRPr="008A4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художника – дизайнера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особа  х 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200 грн.   </w:t>
            </w: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праці консультантів – 2 особи х 200 грн. </w:t>
            </w:r>
          </w:p>
        </w:tc>
        <w:tc>
          <w:tcPr>
            <w:tcW w:w="115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-</w:t>
            </w: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-</w:t>
            </w:r>
          </w:p>
        </w:tc>
        <w:tc>
          <w:tcPr>
            <w:tcW w:w="1023" w:type="dxa"/>
            <w:gridSpan w:val="2"/>
          </w:tcPr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грн.</w:t>
            </w: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 грн.</w:t>
            </w:r>
          </w:p>
        </w:tc>
      </w:tr>
      <w:tr w:rsidR="008B0323" w:rsidRPr="00B528AD" w:rsidTr="008B0323">
        <w:trPr>
          <w:trHeight w:val="277"/>
        </w:trPr>
        <w:tc>
          <w:tcPr>
            <w:tcW w:w="674" w:type="dxa"/>
          </w:tcPr>
          <w:p w:rsidR="008B0323" w:rsidRPr="001429C7" w:rsidRDefault="008B0323" w:rsidP="008B032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</w:tcPr>
          <w:p w:rsidR="008B0323" w:rsidRPr="00B528AD" w:rsidRDefault="008B0323" w:rsidP="008B03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E809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Підсумкова публічна презентація результатів по виконанню Проекту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та підписання Меморандуму.</w:t>
            </w:r>
          </w:p>
        </w:tc>
        <w:tc>
          <w:tcPr>
            <w:tcW w:w="2585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ослуги</w:t>
            </w:r>
          </w:p>
        </w:tc>
        <w:tc>
          <w:tcPr>
            <w:tcW w:w="184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Чай, кава, печиво – 30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х 10</w:t>
            </w: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58" w:type="dxa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-</w:t>
            </w:r>
          </w:p>
        </w:tc>
        <w:tc>
          <w:tcPr>
            <w:tcW w:w="1023" w:type="dxa"/>
            <w:gridSpan w:val="2"/>
          </w:tcPr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0323" w:rsidRPr="00B528AD" w:rsidRDefault="008B0323" w:rsidP="008B0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грн.</w:t>
            </w:r>
          </w:p>
        </w:tc>
      </w:tr>
      <w:tr w:rsidR="001C300A" w:rsidRPr="00B528AD" w:rsidTr="008B0323">
        <w:trPr>
          <w:trHeight w:val="435"/>
        </w:trPr>
        <w:tc>
          <w:tcPr>
            <w:tcW w:w="7081" w:type="dxa"/>
            <w:gridSpan w:val="4"/>
          </w:tcPr>
          <w:p w:rsidR="001C300A" w:rsidRPr="00B528AD" w:rsidRDefault="001C300A" w:rsidP="001C30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8" w:type="dxa"/>
          </w:tcPr>
          <w:p w:rsidR="001C300A" w:rsidRPr="004831FD" w:rsidRDefault="001C300A" w:rsidP="001C300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1800 грн.</w:t>
            </w:r>
          </w:p>
        </w:tc>
        <w:tc>
          <w:tcPr>
            <w:tcW w:w="1023" w:type="dxa"/>
            <w:gridSpan w:val="2"/>
          </w:tcPr>
          <w:p w:rsidR="001C300A" w:rsidRPr="004831FD" w:rsidRDefault="001C300A" w:rsidP="001C300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3360 грн.</w:t>
            </w:r>
          </w:p>
        </w:tc>
      </w:tr>
      <w:tr w:rsidR="001C300A" w:rsidRPr="00B528AD" w:rsidTr="008B0323">
        <w:trPr>
          <w:trHeight w:val="435"/>
        </w:trPr>
        <w:tc>
          <w:tcPr>
            <w:tcW w:w="7081" w:type="dxa"/>
            <w:gridSpan w:val="4"/>
          </w:tcPr>
          <w:p w:rsidR="001C300A" w:rsidRPr="00B528AD" w:rsidRDefault="001C300A" w:rsidP="001C300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B528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Питома вага витрат  до загального бюджету проекту, %</w:t>
            </w:r>
          </w:p>
        </w:tc>
        <w:tc>
          <w:tcPr>
            <w:tcW w:w="1158" w:type="dxa"/>
          </w:tcPr>
          <w:p w:rsidR="001C300A" w:rsidRPr="004831FD" w:rsidRDefault="001C300A" w:rsidP="001C300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35%</w:t>
            </w:r>
          </w:p>
        </w:tc>
        <w:tc>
          <w:tcPr>
            <w:tcW w:w="1023" w:type="dxa"/>
            <w:gridSpan w:val="2"/>
          </w:tcPr>
          <w:p w:rsidR="001C300A" w:rsidRPr="004831FD" w:rsidRDefault="001C300A" w:rsidP="001C300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65%</w:t>
            </w:r>
          </w:p>
        </w:tc>
      </w:tr>
      <w:tr w:rsidR="001C300A" w:rsidRPr="00B528AD" w:rsidTr="00444EC4">
        <w:trPr>
          <w:trHeight w:val="450"/>
        </w:trPr>
        <w:tc>
          <w:tcPr>
            <w:tcW w:w="7081" w:type="dxa"/>
            <w:gridSpan w:val="4"/>
          </w:tcPr>
          <w:p w:rsidR="001C300A" w:rsidRPr="00B528AD" w:rsidRDefault="001C300A" w:rsidP="001C30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28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Загальний бюджет проекту</w:t>
            </w:r>
          </w:p>
        </w:tc>
        <w:tc>
          <w:tcPr>
            <w:tcW w:w="2181" w:type="dxa"/>
            <w:gridSpan w:val="3"/>
          </w:tcPr>
          <w:p w:rsidR="001C300A" w:rsidRPr="004831FD" w:rsidRDefault="001C300A" w:rsidP="001C300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5160 грн.</w:t>
            </w:r>
          </w:p>
        </w:tc>
      </w:tr>
    </w:tbl>
    <w:p w:rsidR="001C74A2" w:rsidRPr="00B528AD" w:rsidRDefault="001C74A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37AB5" w:rsidRPr="00B528AD" w:rsidRDefault="00337AB5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337AB5" w:rsidRPr="00B528AD" w:rsidSect="00D86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03029"/>
    <w:multiLevelType w:val="hybridMultilevel"/>
    <w:tmpl w:val="581C9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B5812"/>
    <w:multiLevelType w:val="hybridMultilevel"/>
    <w:tmpl w:val="E982B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F3329"/>
    <w:rsid w:val="001429C7"/>
    <w:rsid w:val="001C300A"/>
    <w:rsid w:val="001C74A2"/>
    <w:rsid w:val="002B7F29"/>
    <w:rsid w:val="00337AB5"/>
    <w:rsid w:val="004831FD"/>
    <w:rsid w:val="005F0BC9"/>
    <w:rsid w:val="006959F1"/>
    <w:rsid w:val="006C502D"/>
    <w:rsid w:val="006D1D0E"/>
    <w:rsid w:val="007B494F"/>
    <w:rsid w:val="007F3329"/>
    <w:rsid w:val="00867502"/>
    <w:rsid w:val="008A4C1C"/>
    <w:rsid w:val="008B0323"/>
    <w:rsid w:val="00924D99"/>
    <w:rsid w:val="00A76740"/>
    <w:rsid w:val="00B45A38"/>
    <w:rsid w:val="00B528AD"/>
    <w:rsid w:val="00D864EA"/>
    <w:rsid w:val="00D91A83"/>
    <w:rsid w:val="00E8097D"/>
    <w:rsid w:val="00F07DCC"/>
    <w:rsid w:val="00F6785E"/>
    <w:rsid w:val="00F7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329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8</cp:revision>
  <cp:lastPrinted>2017-06-29T09:56:00Z</cp:lastPrinted>
  <dcterms:created xsi:type="dcterms:W3CDTF">2017-06-27T17:10:00Z</dcterms:created>
  <dcterms:modified xsi:type="dcterms:W3CDTF">2017-06-29T10:10:00Z</dcterms:modified>
</cp:coreProperties>
</file>