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E2" w:rsidRPr="004D0572" w:rsidRDefault="008F6EE2" w:rsidP="008F6EE2">
      <w:pPr>
        <w:spacing w:after="0"/>
        <w:jc w:val="center"/>
        <w:rPr>
          <w:b/>
          <w:sz w:val="28"/>
          <w:szCs w:val="28"/>
        </w:rPr>
      </w:pPr>
      <w:r w:rsidRPr="004D0572">
        <w:rPr>
          <w:b/>
          <w:noProof/>
          <w:sz w:val="28"/>
          <w:szCs w:val="28"/>
          <w:lang w:val="ru-RU" w:eastAsia="ru-RU"/>
        </w:rPr>
        <w:drawing>
          <wp:inline distT="0" distB="0" distL="0" distR="0" wp14:anchorId="074E9540" wp14:editId="6CC06D4C">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4A4744" w:rsidRDefault="008F6EE2" w:rsidP="008F6EE2">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УКРАЇНА</w:t>
      </w:r>
      <w:r w:rsidRPr="004D0572">
        <w:rPr>
          <w:rFonts w:ascii="Times New Roman" w:hAnsi="Times New Roman" w:cs="Times New Roman"/>
          <w:b/>
          <w:bCs/>
          <w:sz w:val="28"/>
          <w:szCs w:val="28"/>
        </w:rPr>
        <w:tab/>
      </w:r>
    </w:p>
    <w:p w:rsidR="008F6EE2" w:rsidRPr="004D0572" w:rsidRDefault="008F6EE2" w:rsidP="008F6EE2">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ПОЧАЇВСЬКА  МІСЬКА  РАДА </w:t>
      </w:r>
    </w:p>
    <w:p w:rsidR="008F6EE2" w:rsidRPr="004D0572" w:rsidRDefault="008F6EE2" w:rsidP="008F6EE2">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8F6EE2" w:rsidRPr="00E87C49" w:rsidRDefault="004A4744" w:rsidP="008F6EE2">
      <w:pPr>
        <w:spacing w:after="0"/>
        <w:jc w:val="center"/>
        <w:rPr>
          <w:rFonts w:ascii="Times New Roman" w:hAnsi="Times New Roman" w:cs="Times New Roman"/>
          <w:b/>
          <w:sz w:val="28"/>
          <w:szCs w:val="28"/>
        </w:rPr>
      </w:pPr>
      <w:r>
        <w:rPr>
          <w:rFonts w:ascii="Times New Roman" w:hAnsi="Times New Roman" w:cs="Times New Roman"/>
          <w:b/>
          <w:bCs/>
          <w:sz w:val="28"/>
          <w:szCs w:val="28"/>
        </w:rPr>
        <w:t>П’ЯТДЕСЯТ</w:t>
      </w:r>
      <w:r w:rsidR="008F6EE2">
        <w:rPr>
          <w:rFonts w:ascii="Times New Roman" w:hAnsi="Times New Roman" w:cs="Times New Roman"/>
          <w:b/>
          <w:bCs/>
          <w:sz w:val="28"/>
          <w:szCs w:val="28"/>
        </w:rPr>
        <w:t xml:space="preserve"> </w:t>
      </w:r>
      <w:r>
        <w:rPr>
          <w:rFonts w:ascii="Times New Roman" w:hAnsi="Times New Roman" w:cs="Times New Roman"/>
          <w:b/>
          <w:bCs/>
          <w:sz w:val="28"/>
          <w:szCs w:val="28"/>
        </w:rPr>
        <w:t>ДРУГА</w:t>
      </w:r>
      <w:r w:rsidR="008F6EE2" w:rsidRPr="004D0572">
        <w:rPr>
          <w:rFonts w:ascii="Times New Roman" w:hAnsi="Times New Roman" w:cs="Times New Roman"/>
          <w:b/>
          <w:bCs/>
          <w:sz w:val="28"/>
          <w:szCs w:val="28"/>
        </w:rPr>
        <w:t xml:space="preserve"> СЕСІЯ</w:t>
      </w:r>
      <w:r w:rsidR="008F6EE2" w:rsidRPr="004D0572">
        <w:rPr>
          <w:rFonts w:ascii="Times New Roman" w:hAnsi="Times New Roman" w:cs="Times New Roman"/>
          <w:b/>
          <w:sz w:val="28"/>
          <w:szCs w:val="28"/>
        </w:rPr>
        <w:t xml:space="preserve"> </w:t>
      </w:r>
    </w:p>
    <w:p w:rsidR="008F6EE2" w:rsidRPr="005E06C6" w:rsidRDefault="008F6EE2" w:rsidP="008F6EE2">
      <w:pPr>
        <w:spacing w:after="0"/>
        <w:jc w:val="center"/>
        <w:rPr>
          <w:rStyle w:val="32pt"/>
          <w:rFonts w:eastAsiaTheme="minorHAnsi"/>
          <w:bCs w:val="0"/>
        </w:rPr>
      </w:pPr>
    </w:p>
    <w:p w:rsidR="008F6EE2" w:rsidRPr="004A4744" w:rsidRDefault="008F6EE2" w:rsidP="008F6EE2">
      <w:pPr>
        <w:pStyle w:val="30"/>
        <w:shd w:val="clear" w:color="auto" w:fill="auto"/>
        <w:spacing w:after="290" w:line="240" w:lineRule="exact"/>
        <w:ind w:right="20"/>
        <w:rPr>
          <w:b w:val="0"/>
          <w:sz w:val="28"/>
          <w:szCs w:val="28"/>
        </w:rPr>
      </w:pPr>
      <w:r w:rsidRPr="004A4744">
        <w:rPr>
          <w:rStyle w:val="32pt"/>
          <w:rFonts w:eastAsiaTheme="majorEastAsia"/>
          <w:b/>
          <w:sz w:val="28"/>
          <w:szCs w:val="28"/>
        </w:rPr>
        <w:t>РІШЕННЯ</w:t>
      </w:r>
    </w:p>
    <w:p w:rsidR="008F6EE2" w:rsidRPr="00EA32CB" w:rsidRDefault="004A4744" w:rsidP="008F6EE2">
      <w:pPr>
        <w:pStyle w:val="20"/>
        <w:shd w:val="clear" w:color="auto" w:fill="auto"/>
        <w:tabs>
          <w:tab w:val="left" w:pos="7848"/>
        </w:tabs>
        <w:spacing w:before="0" w:after="0" w:line="240" w:lineRule="auto"/>
        <w:rPr>
          <w:b/>
        </w:rPr>
      </w:pPr>
      <w:r>
        <w:rPr>
          <w:b/>
          <w:color w:val="000000"/>
          <w:lang w:eastAsia="uk-UA" w:bidi="uk-UA"/>
        </w:rPr>
        <w:t xml:space="preserve">Від «   </w:t>
      </w:r>
      <w:r w:rsidR="008F6EE2">
        <w:rPr>
          <w:b/>
          <w:color w:val="000000"/>
          <w:lang w:eastAsia="uk-UA" w:bidi="uk-UA"/>
        </w:rPr>
        <w:t xml:space="preserve"> </w:t>
      </w:r>
      <w:r w:rsidR="008F6EE2" w:rsidRPr="00C15BA6">
        <w:rPr>
          <w:b/>
          <w:color w:val="000000"/>
          <w:lang w:eastAsia="uk-UA" w:bidi="uk-UA"/>
        </w:rPr>
        <w:t>»</w:t>
      </w:r>
      <w:r w:rsidR="008F6EE2">
        <w:rPr>
          <w:rStyle w:val="21"/>
          <w:rFonts w:eastAsia="Verdana"/>
        </w:rPr>
        <w:t xml:space="preserve"> </w:t>
      </w:r>
      <w:r>
        <w:rPr>
          <w:rStyle w:val="21"/>
          <w:rFonts w:eastAsia="Verdana"/>
        </w:rPr>
        <w:t>лютого 2020</w:t>
      </w:r>
      <w:r w:rsidR="008F6EE2" w:rsidRPr="00C15BA6">
        <w:rPr>
          <w:rStyle w:val="21"/>
          <w:rFonts w:eastAsia="Verdana"/>
        </w:rPr>
        <w:t xml:space="preserve"> </w:t>
      </w:r>
      <w:r>
        <w:rPr>
          <w:b/>
          <w:color w:val="000000"/>
          <w:lang w:eastAsia="uk-UA" w:bidi="uk-UA"/>
        </w:rPr>
        <w:t>року</w:t>
      </w:r>
      <w:r>
        <w:rPr>
          <w:b/>
          <w:color w:val="000000"/>
          <w:lang w:eastAsia="uk-UA" w:bidi="uk-UA"/>
        </w:rPr>
        <w:tab/>
        <w:t>ПРОЕКТ</w:t>
      </w:r>
    </w:p>
    <w:p w:rsidR="008F6EE2" w:rsidRPr="00C15BA6" w:rsidRDefault="008F6EE2" w:rsidP="008F6EE2">
      <w:pPr>
        <w:spacing w:after="0" w:line="240" w:lineRule="auto"/>
        <w:ind w:right="5160"/>
        <w:rPr>
          <w:rFonts w:ascii="Times New Roman" w:eastAsia="Times New Roman" w:hAnsi="Times New Roman" w:cs="Arial"/>
          <w:b/>
          <w:sz w:val="28"/>
          <w:szCs w:val="28"/>
          <w:lang w:eastAsia="uk-UA"/>
        </w:rPr>
      </w:pPr>
      <w:bookmarkStart w:id="0" w:name="bookmark1"/>
    </w:p>
    <w:p w:rsidR="008F6EE2" w:rsidRDefault="008F6EE2" w:rsidP="008F6E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 затвердження </w:t>
      </w:r>
    </w:p>
    <w:p w:rsidR="008F6EE2" w:rsidRDefault="008F6EE2" w:rsidP="008F6E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Програми </w:t>
      </w:r>
      <w:r w:rsidR="00CF1FA8">
        <w:rPr>
          <w:rFonts w:ascii="Times New Roman" w:eastAsia="Times New Roman" w:hAnsi="Times New Roman" w:cs="Arial"/>
          <w:b/>
          <w:sz w:val="28"/>
          <w:szCs w:val="28"/>
          <w:lang w:eastAsia="uk-UA"/>
        </w:rPr>
        <w:t>удосконалення казначейського обслуговування коштів  місцевих бюджетів на 2020-2024 роки</w:t>
      </w:r>
    </w:p>
    <w:p w:rsidR="00CF1FA8" w:rsidRPr="00C15BA6" w:rsidRDefault="00CF1FA8" w:rsidP="008F6EE2">
      <w:pPr>
        <w:spacing w:after="0" w:line="240" w:lineRule="auto"/>
        <w:ind w:right="5160"/>
        <w:rPr>
          <w:rFonts w:ascii="Times New Roman" w:eastAsia="Times New Roman" w:hAnsi="Times New Roman" w:cs="Arial"/>
          <w:b/>
          <w:sz w:val="28"/>
          <w:szCs w:val="28"/>
          <w:lang w:eastAsia="uk-UA"/>
        </w:rPr>
      </w:pPr>
    </w:p>
    <w:bookmarkEnd w:id="0"/>
    <w:p w:rsidR="008F6EE2" w:rsidRPr="004E3943" w:rsidRDefault="001E3DD9" w:rsidP="008F6EE2">
      <w:pPr>
        <w:pStyle w:val="20"/>
        <w:shd w:val="clear" w:color="auto" w:fill="auto"/>
        <w:spacing w:before="0" w:after="0" w:line="240" w:lineRule="auto"/>
        <w:ind w:firstLine="1000"/>
        <w:rPr>
          <w:color w:val="000000"/>
          <w:lang w:eastAsia="uk-UA" w:bidi="uk-UA"/>
        </w:rPr>
      </w:pPr>
      <w:r>
        <w:rPr>
          <w:color w:val="000000"/>
          <w:lang w:eastAsia="uk-UA" w:bidi="uk-UA"/>
        </w:rPr>
        <w:t xml:space="preserve">Розглянувши лист </w:t>
      </w:r>
      <w:r w:rsidR="00CF1FA8">
        <w:rPr>
          <w:color w:val="000000"/>
          <w:lang w:eastAsia="uk-UA" w:bidi="uk-UA"/>
        </w:rPr>
        <w:t>Управління Державної казначейської служби України у Кременецькому районі Тернопільської області №04-08-06/13 від 09.01.2020 року, з метою підтримки державної політики в сфері казначейського обслуговування ,забезпечення належного функціонування існуючої системи і її удосконалення шляхом впровадження дистанційного обслуговування</w:t>
      </w:r>
      <w:r w:rsidR="008F6EE2">
        <w:rPr>
          <w:color w:val="000000"/>
          <w:lang w:eastAsia="uk-UA" w:bidi="uk-UA"/>
        </w:rPr>
        <w:t xml:space="preserve">, </w:t>
      </w:r>
      <w:r w:rsidR="00CF1FA8">
        <w:rPr>
          <w:color w:val="000000"/>
          <w:lang w:eastAsia="uk-UA" w:bidi="uk-UA"/>
        </w:rPr>
        <w:t xml:space="preserve">відповідно до </w:t>
      </w:r>
      <w:r w:rsidR="008F6EE2" w:rsidRPr="004E3943">
        <w:rPr>
          <w:color w:val="000000"/>
          <w:lang w:eastAsia="uk-UA" w:bidi="uk-UA"/>
        </w:rPr>
        <w:t>п.22 ст.26 Закону України «Про місцеве самоврядування в Україні</w:t>
      </w:r>
      <w:r w:rsidR="008F6EE2">
        <w:rPr>
          <w:color w:val="000000"/>
          <w:lang w:eastAsia="uk-UA" w:bidi="uk-UA"/>
        </w:rPr>
        <w:t>» Почаївська міська рада</w:t>
      </w:r>
    </w:p>
    <w:p w:rsidR="008F6EE2" w:rsidRPr="004E3943" w:rsidRDefault="008F6EE2" w:rsidP="008F6EE2">
      <w:pPr>
        <w:pStyle w:val="20"/>
        <w:shd w:val="clear" w:color="auto" w:fill="auto"/>
        <w:spacing w:before="0" w:after="0" w:line="240" w:lineRule="auto"/>
        <w:ind w:firstLine="1000"/>
        <w:rPr>
          <w:color w:val="000000"/>
          <w:lang w:eastAsia="uk-UA" w:bidi="uk-UA"/>
        </w:rPr>
      </w:pPr>
    </w:p>
    <w:p w:rsidR="008F6EE2" w:rsidRPr="00C15BA6" w:rsidRDefault="008F6EE2" w:rsidP="008F6EE2">
      <w:pPr>
        <w:pStyle w:val="10"/>
        <w:keepNext/>
        <w:keepLines/>
        <w:shd w:val="clear" w:color="auto" w:fill="auto"/>
        <w:spacing w:after="257" w:line="240" w:lineRule="auto"/>
        <w:ind w:left="426" w:right="20"/>
        <w:rPr>
          <w:color w:val="000000"/>
          <w:sz w:val="28"/>
          <w:szCs w:val="28"/>
          <w:lang w:eastAsia="uk-UA" w:bidi="uk-UA"/>
        </w:rPr>
      </w:pPr>
      <w:r w:rsidRPr="00C15BA6">
        <w:rPr>
          <w:color w:val="000000"/>
          <w:sz w:val="28"/>
          <w:szCs w:val="28"/>
          <w:lang w:eastAsia="uk-UA" w:bidi="uk-UA"/>
        </w:rPr>
        <w:t>ВИРІШИЛА:</w:t>
      </w:r>
    </w:p>
    <w:p w:rsidR="008F6EE2" w:rsidRPr="00900ADB" w:rsidRDefault="008F6EE2" w:rsidP="008F6EE2">
      <w:pPr>
        <w:pStyle w:val="10"/>
        <w:keepNext/>
        <w:keepLines/>
        <w:numPr>
          <w:ilvl w:val="0"/>
          <w:numId w:val="1"/>
        </w:numPr>
        <w:shd w:val="clear" w:color="auto" w:fill="auto"/>
        <w:ind w:right="20"/>
        <w:jc w:val="both"/>
        <w:rPr>
          <w:b w:val="0"/>
          <w:color w:val="000000"/>
          <w:sz w:val="28"/>
          <w:szCs w:val="28"/>
          <w:lang w:eastAsia="uk-UA" w:bidi="uk-UA"/>
        </w:rPr>
      </w:pPr>
      <w:r w:rsidRPr="00900ADB">
        <w:rPr>
          <w:b w:val="0"/>
          <w:color w:val="000000"/>
          <w:sz w:val="28"/>
          <w:szCs w:val="28"/>
          <w:lang w:eastAsia="uk-UA" w:bidi="uk-UA"/>
        </w:rPr>
        <w:t xml:space="preserve">Затвердити Програму </w:t>
      </w:r>
      <w:r w:rsidR="00CF1FA8">
        <w:rPr>
          <w:b w:val="0"/>
          <w:color w:val="000000"/>
          <w:sz w:val="28"/>
          <w:szCs w:val="28"/>
          <w:lang w:eastAsia="uk-UA" w:bidi="uk-UA"/>
        </w:rPr>
        <w:t xml:space="preserve">удосконалення казначейського  обслуговування коштів місцевих бюджетів </w:t>
      </w:r>
      <w:r w:rsidR="00877F2E">
        <w:rPr>
          <w:b w:val="0"/>
          <w:color w:val="000000"/>
          <w:sz w:val="28"/>
          <w:szCs w:val="28"/>
          <w:lang w:eastAsia="uk-UA" w:bidi="uk-UA"/>
        </w:rPr>
        <w:t>на</w:t>
      </w:r>
      <w:r w:rsidR="00CF1FA8">
        <w:rPr>
          <w:b w:val="0"/>
          <w:color w:val="000000"/>
          <w:sz w:val="28"/>
          <w:szCs w:val="28"/>
          <w:lang w:eastAsia="uk-UA" w:bidi="uk-UA"/>
        </w:rPr>
        <w:t xml:space="preserve"> 2020-2024</w:t>
      </w:r>
      <w:r w:rsidR="00877F2E">
        <w:rPr>
          <w:b w:val="0"/>
          <w:color w:val="000000"/>
          <w:sz w:val="28"/>
          <w:szCs w:val="28"/>
          <w:lang w:eastAsia="uk-UA" w:bidi="uk-UA"/>
        </w:rPr>
        <w:t xml:space="preserve"> роки.» з</w:t>
      </w:r>
      <w:r>
        <w:rPr>
          <w:b w:val="0"/>
          <w:color w:val="000000"/>
          <w:sz w:val="28"/>
          <w:szCs w:val="28"/>
          <w:lang w:eastAsia="uk-UA" w:bidi="uk-UA"/>
        </w:rPr>
        <w:t>гідно з додатком 1.</w:t>
      </w:r>
    </w:p>
    <w:p w:rsidR="008F6EE2" w:rsidRPr="006C65A0" w:rsidRDefault="008F6EE2" w:rsidP="008F6EE2">
      <w:pPr>
        <w:pStyle w:val="10"/>
        <w:keepNext/>
        <w:keepLines/>
        <w:shd w:val="clear" w:color="auto" w:fill="auto"/>
        <w:ind w:left="720" w:right="20"/>
        <w:jc w:val="both"/>
        <w:rPr>
          <w:color w:val="000000"/>
          <w:sz w:val="28"/>
          <w:szCs w:val="28"/>
          <w:lang w:eastAsia="uk-UA" w:bidi="uk-UA"/>
        </w:rPr>
      </w:pPr>
    </w:p>
    <w:p w:rsidR="008F6EE2" w:rsidRPr="00E43DEE" w:rsidRDefault="008F6EE2" w:rsidP="00E43DEE">
      <w:pPr>
        <w:numPr>
          <w:ilvl w:val="0"/>
          <w:numId w:val="1"/>
        </w:numPr>
        <w:spacing w:after="0" w:line="240" w:lineRule="auto"/>
        <w:ind w:hanging="294"/>
        <w:jc w:val="both"/>
        <w:rPr>
          <w:rFonts w:ascii="Times New Roman" w:hAnsi="Times New Roman" w:cs="Times New Roman"/>
          <w:sz w:val="28"/>
          <w:szCs w:val="28"/>
        </w:rPr>
      </w:pPr>
      <w:r w:rsidRPr="00E43DEE">
        <w:rPr>
          <w:rFonts w:ascii="Times New Roman" w:hAnsi="Times New Roman" w:cs="Times New Roman"/>
          <w:sz w:val="28"/>
          <w:szCs w:val="28"/>
        </w:rPr>
        <w:t>Контроль за виконанням даного рішення покласти на постійну комісію з питань</w:t>
      </w:r>
      <w:r w:rsidRPr="00E43DEE">
        <w:rPr>
          <w:rStyle w:val="a3"/>
          <w:rFonts w:ascii="Times New Roman" w:hAnsi="Times New Roman" w:cs="Times New Roman"/>
          <w:sz w:val="28"/>
          <w:szCs w:val="28"/>
        </w:rPr>
        <w:t xml:space="preserve"> </w:t>
      </w:r>
      <w:r w:rsidR="00E43DEE" w:rsidRPr="00E43DEE">
        <w:rPr>
          <w:rStyle w:val="a3"/>
          <w:rFonts w:ascii="Times New Roman" w:hAnsi="Times New Roman" w:cs="Times New Roman"/>
          <w:b w:val="0"/>
          <w:sz w:val="28"/>
          <w:szCs w:val="28"/>
        </w:rPr>
        <w:t xml:space="preserve">соціально-економічного розвитку, </w:t>
      </w:r>
      <w:r w:rsidR="002642B4">
        <w:rPr>
          <w:rStyle w:val="a3"/>
          <w:rFonts w:ascii="Times New Roman" w:hAnsi="Times New Roman" w:cs="Times New Roman"/>
          <w:b w:val="0"/>
          <w:sz w:val="28"/>
          <w:szCs w:val="28"/>
        </w:rPr>
        <w:t>інвестицій та</w:t>
      </w:r>
      <w:r w:rsidR="00E43DEE" w:rsidRPr="00E43DEE">
        <w:rPr>
          <w:rStyle w:val="a3"/>
          <w:rFonts w:ascii="Times New Roman" w:hAnsi="Times New Roman" w:cs="Times New Roman"/>
          <w:b w:val="0"/>
          <w:sz w:val="28"/>
          <w:szCs w:val="28"/>
        </w:rPr>
        <w:t xml:space="preserve"> бюджету.</w:t>
      </w:r>
    </w:p>
    <w:p w:rsidR="008F6EE2" w:rsidRDefault="008F6EE2" w:rsidP="008F6EE2">
      <w:pPr>
        <w:spacing w:after="0" w:line="240" w:lineRule="auto"/>
        <w:ind w:firstLine="708"/>
        <w:jc w:val="both"/>
        <w:rPr>
          <w:rFonts w:ascii="Times New Roman" w:hAnsi="Times New Roman" w:cs="Times New Roman"/>
          <w:sz w:val="28"/>
          <w:szCs w:val="28"/>
        </w:rPr>
      </w:pPr>
    </w:p>
    <w:p w:rsidR="008F6EE2" w:rsidRPr="008E4AB2" w:rsidRDefault="008F6EE2" w:rsidP="008F6EE2">
      <w:pPr>
        <w:spacing w:after="0" w:line="240" w:lineRule="auto"/>
        <w:jc w:val="both"/>
        <w:rPr>
          <w:rFonts w:ascii="Times New Roman" w:hAnsi="Times New Roman" w:cs="Times New Roman"/>
          <w:sz w:val="20"/>
          <w:szCs w:val="20"/>
        </w:rPr>
      </w:pPr>
    </w:p>
    <w:p w:rsidR="008F6EE2" w:rsidRDefault="008F6EE2" w:rsidP="008F6EE2">
      <w:pPr>
        <w:spacing w:after="0" w:line="240" w:lineRule="auto"/>
        <w:jc w:val="both"/>
        <w:rPr>
          <w:rFonts w:ascii="Times New Roman" w:hAnsi="Times New Roman" w:cs="Times New Roman"/>
          <w:b/>
          <w:sz w:val="28"/>
          <w:szCs w:val="28"/>
        </w:rPr>
      </w:pPr>
    </w:p>
    <w:p w:rsidR="00D141D8" w:rsidRPr="00921627" w:rsidRDefault="00921627" w:rsidP="00921627">
      <w:pPr>
        <w:spacing w:after="0"/>
        <w:rPr>
          <w:rFonts w:ascii="Times New Roman" w:hAnsi="Times New Roman" w:cs="Times New Roman"/>
          <w:sz w:val="24"/>
          <w:szCs w:val="24"/>
        </w:rPr>
      </w:pPr>
      <w:r w:rsidRPr="00921627">
        <w:rPr>
          <w:rFonts w:ascii="Times New Roman" w:hAnsi="Times New Roman" w:cs="Times New Roman"/>
          <w:sz w:val="24"/>
          <w:szCs w:val="24"/>
        </w:rPr>
        <w:t>Чубик А.В.</w:t>
      </w:r>
    </w:p>
    <w:p w:rsidR="00111D24" w:rsidRDefault="00921627">
      <w:pPr>
        <w:rPr>
          <w:rFonts w:ascii="Times New Roman" w:hAnsi="Times New Roman" w:cs="Times New Roman"/>
          <w:sz w:val="24"/>
          <w:szCs w:val="24"/>
        </w:rPr>
      </w:pPr>
      <w:r w:rsidRPr="00921627">
        <w:rPr>
          <w:rFonts w:ascii="Times New Roman" w:hAnsi="Times New Roman" w:cs="Times New Roman"/>
          <w:sz w:val="24"/>
          <w:szCs w:val="24"/>
        </w:rPr>
        <w:t>Бондар Г.В.</w:t>
      </w:r>
    </w:p>
    <w:p w:rsidR="00111D24" w:rsidRDefault="00111D24" w:rsidP="00111D24">
      <w:pPr>
        <w:rPr>
          <w:rFonts w:ascii="Times New Roman" w:hAnsi="Times New Roman" w:cs="Times New Roman"/>
          <w:sz w:val="24"/>
          <w:szCs w:val="24"/>
        </w:rPr>
      </w:pPr>
    </w:p>
    <w:p w:rsidR="00921627" w:rsidRDefault="00111D24" w:rsidP="00111D24">
      <w:pPr>
        <w:tabs>
          <w:tab w:val="left" w:pos="2414"/>
        </w:tabs>
        <w:rPr>
          <w:rFonts w:ascii="Times New Roman" w:hAnsi="Times New Roman" w:cs="Times New Roman"/>
          <w:sz w:val="24"/>
          <w:szCs w:val="24"/>
        </w:rPr>
      </w:pPr>
      <w:r>
        <w:rPr>
          <w:rFonts w:ascii="Times New Roman" w:hAnsi="Times New Roman" w:cs="Times New Roman"/>
          <w:sz w:val="24"/>
          <w:szCs w:val="24"/>
        </w:rPr>
        <w:tab/>
      </w: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widowControl w:val="0"/>
        <w:autoSpaceDE w:val="0"/>
        <w:autoSpaceDN w:val="0"/>
        <w:adjustRightInd w:val="0"/>
        <w:spacing w:after="0" w:line="240" w:lineRule="auto"/>
        <w:ind w:firstLine="4536"/>
        <w:rPr>
          <w:rFonts w:ascii="Times New Roman" w:eastAsia="Times New Roman" w:hAnsi="Times New Roman" w:cs="Times New Roman"/>
          <w:b/>
          <w:color w:val="000000" w:themeColor="text1"/>
          <w:sz w:val="24"/>
          <w:szCs w:val="24"/>
          <w:lang w:eastAsia="ru-RU"/>
        </w:rPr>
      </w:pPr>
      <w:r>
        <w:lastRenderedPageBreak/>
        <w:tab/>
      </w:r>
      <w:r>
        <w:tab/>
        <w:t xml:space="preserve">  </w:t>
      </w:r>
      <w:r w:rsidRPr="0060317D">
        <w:rPr>
          <w:rFonts w:ascii="Times New Roman" w:eastAsia="Times New Roman" w:hAnsi="Times New Roman" w:cs="Times New Roman"/>
          <w:b/>
          <w:color w:val="000000" w:themeColor="text1"/>
          <w:sz w:val="24"/>
          <w:szCs w:val="24"/>
          <w:lang w:eastAsia="ru-RU"/>
        </w:rPr>
        <w:t>до рішення сесії</w:t>
      </w:r>
    </w:p>
    <w:p w:rsidR="00111D24" w:rsidRDefault="00111D24" w:rsidP="00111D24">
      <w:pPr>
        <w:widowControl w:val="0"/>
        <w:autoSpaceDE w:val="0"/>
        <w:autoSpaceDN w:val="0"/>
        <w:adjustRightInd w:val="0"/>
        <w:spacing w:after="0" w:line="240" w:lineRule="auto"/>
        <w:ind w:firstLine="4536"/>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Почаївської міської ради</w:t>
      </w:r>
    </w:p>
    <w:p w:rsidR="00111D24" w:rsidRPr="0060317D" w:rsidRDefault="00111D24" w:rsidP="00111D24">
      <w:pPr>
        <w:widowControl w:val="0"/>
        <w:autoSpaceDE w:val="0"/>
        <w:autoSpaceDN w:val="0"/>
        <w:adjustRightInd w:val="0"/>
        <w:spacing w:after="0" w:line="240" w:lineRule="auto"/>
        <w:ind w:firstLine="4536"/>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№______від «  » лютого 2020 р.</w:t>
      </w:r>
    </w:p>
    <w:p w:rsidR="00111D24" w:rsidRPr="0060317D" w:rsidRDefault="00111D24" w:rsidP="00111D24">
      <w:pPr>
        <w:widowControl w:val="0"/>
        <w:autoSpaceDE w:val="0"/>
        <w:autoSpaceDN w:val="0"/>
        <w:adjustRightInd w:val="0"/>
        <w:spacing w:after="0" w:line="240" w:lineRule="auto"/>
        <w:ind w:left="4248" w:firstLine="708"/>
        <w:jc w:val="center"/>
        <w:rPr>
          <w:rFonts w:ascii="Times New Roman" w:eastAsia="Times New Roman" w:hAnsi="Times New Roman" w:cs="Times New Roman"/>
          <w:b/>
          <w:color w:val="000000" w:themeColor="text1"/>
          <w:sz w:val="28"/>
          <w:szCs w:val="28"/>
          <w:lang w:eastAsia="ru-RU"/>
        </w:rPr>
      </w:pPr>
    </w:p>
    <w:p w:rsidR="00111D24" w:rsidRDefault="00111D24" w:rsidP="00111D24">
      <w:pPr>
        <w:tabs>
          <w:tab w:val="left" w:pos="1038"/>
        </w:tabs>
      </w:pPr>
    </w:p>
    <w:p w:rsidR="00111D24" w:rsidRDefault="00111D24" w:rsidP="00111D24"/>
    <w:p w:rsidR="00111D24" w:rsidRPr="00BD03BE" w:rsidRDefault="00111D24" w:rsidP="00111D24">
      <w:pPr>
        <w:spacing w:after="120"/>
        <w:ind w:left="360" w:right="-143"/>
        <w:jc w:val="center"/>
        <w:rPr>
          <w:rFonts w:ascii="Times New Roman" w:eastAsia="Calibri" w:hAnsi="Times New Roman" w:cs="Times New Roman"/>
          <w:b/>
          <w:color w:val="000000"/>
          <w:sz w:val="24"/>
          <w:szCs w:val="24"/>
        </w:rPr>
      </w:pPr>
      <w:r>
        <w:tab/>
      </w:r>
      <w:r w:rsidRPr="00BD03BE">
        <w:rPr>
          <w:rFonts w:ascii="Times New Roman" w:eastAsia="Calibri" w:hAnsi="Times New Roman" w:cs="Times New Roman"/>
          <w:b/>
          <w:color w:val="000000"/>
          <w:sz w:val="24"/>
          <w:szCs w:val="24"/>
        </w:rPr>
        <w:t>1.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822"/>
        <w:gridCol w:w="4061"/>
      </w:tblGrid>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1</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Назва програми</w:t>
            </w:r>
          </w:p>
        </w:tc>
        <w:tc>
          <w:tcPr>
            <w:tcW w:w="4061" w:type="dxa"/>
          </w:tcPr>
          <w:p w:rsidR="00111D24" w:rsidRPr="003902B2"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Програма удосконалення казначейського обслуговування коштів місцевих бюджетів на 2020-2024 роки</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2</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Ініціатор розроблення Програми</w:t>
            </w:r>
          </w:p>
        </w:tc>
        <w:tc>
          <w:tcPr>
            <w:tcW w:w="4061" w:type="dxa"/>
          </w:tcPr>
          <w:p w:rsidR="00111D24" w:rsidRPr="003902B2"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Управління державної казначейської служби України у Кременецькому районі Тернопільської області</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3</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Дата, номер і назва розпорядчого документа на підставі якого розроблено програму</w:t>
            </w:r>
          </w:p>
        </w:tc>
        <w:tc>
          <w:tcPr>
            <w:tcW w:w="4061" w:type="dxa"/>
          </w:tcPr>
          <w:p w:rsidR="00111D24" w:rsidRPr="00BD03BE" w:rsidRDefault="00111D24" w:rsidP="007D731C">
            <w:pPr>
              <w:spacing w:after="0"/>
              <w:ind w:right="34"/>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Рішення виконавчого комітету</w:t>
            </w:r>
            <w:r>
              <w:rPr>
                <w:rFonts w:ascii="Times New Roman" w:eastAsia="Calibri" w:hAnsi="Times New Roman" w:cs="Times New Roman"/>
                <w:color w:val="000000"/>
                <w:sz w:val="24"/>
                <w:szCs w:val="24"/>
              </w:rPr>
              <w:t xml:space="preserve"> № від    лютого 2020 року</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4</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Розробник Програми</w:t>
            </w:r>
          </w:p>
        </w:tc>
        <w:tc>
          <w:tcPr>
            <w:tcW w:w="4061" w:type="dxa"/>
          </w:tcPr>
          <w:p w:rsidR="00111D24" w:rsidRPr="00BD03BE"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Відділ управління проектами та програмами </w:t>
            </w:r>
            <w:proofErr w:type="spellStart"/>
            <w:r>
              <w:rPr>
                <w:rFonts w:ascii="Times New Roman" w:eastAsia="Calibri" w:hAnsi="Times New Roman" w:cs="Times New Roman"/>
                <w:color w:val="000000"/>
                <w:sz w:val="24"/>
                <w:szCs w:val="24"/>
              </w:rPr>
              <w:t>соціаьно</w:t>
            </w:r>
            <w:proofErr w:type="spellEnd"/>
            <w:r>
              <w:rPr>
                <w:rFonts w:ascii="Times New Roman" w:eastAsia="Calibri" w:hAnsi="Times New Roman" w:cs="Times New Roman"/>
                <w:color w:val="000000"/>
                <w:sz w:val="24"/>
                <w:szCs w:val="24"/>
              </w:rPr>
              <w:t>-економічного розвитку Почаївської міської ради</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5</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proofErr w:type="spellStart"/>
            <w:r w:rsidRPr="00BD03BE">
              <w:rPr>
                <w:rFonts w:ascii="Times New Roman" w:eastAsia="Calibri" w:hAnsi="Times New Roman" w:cs="Times New Roman"/>
                <w:color w:val="000000"/>
                <w:sz w:val="24"/>
                <w:szCs w:val="24"/>
              </w:rPr>
              <w:t>Співрозробник</w:t>
            </w:r>
            <w:proofErr w:type="spellEnd"/>
            <w:r w:rsidRPr="00BD03BE">
              <w:rPr>
                <w:rFonts w:ascii="Times New Roman" w:eastAsia="Calibri" w:hAnsi="Times New Roman" w:cs="Times New Roman"/>
                <w:color w:val="000000"/>
                <w:sz w:val="24"/>
                <w:szCs w:val="24"/>
              </w:rPr>
              <w:t xml:space="preserve"> Програми</w:t>
            </w:r>
          </w:p>
        </w:tc>
        <w:tc>
          <w:tcPr>
            <w:tcW w:w="4061" w:type="dxa"/>
          </w:tcPr>
          <w:p w:rsidR="00111D24" w:rsidRPr="00BD03BE"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Управління державної казначейської служби України у Кременецькому районі Тернопільської області</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6</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Відповідальний виконавець програми</w:t>
            </w:r>
          </w:p>
        </w:tc>
        <w:tc>
          <w:tcPr>
            <w:tcW w:w="4061" w:type="dxa"/>
          </w:tcPr>
          <w:p w:rsidR="00111D24" w:rsidRPr="00BD03BE"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Управління державної казначейської служби України у Кременецькому районі Тернопільської області</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7</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Учасники Програми</w:t>
            </w:r>
          </w:p>
        </w:tc>
        <w:tc>
          <w:tcPr>
            <w:tcW w:w="4061" w:type="dxa"/>
            <w:shd w:val="clear" w:color="auto" w:fill="auto"/>
          </w:tcPr>
          <w:p w:rsidR="00111D24" w:rsidRPr="00BD03BE"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Почаївська міська рада, Управління державної казначейської служби України у Кременецькому районі Тернопільської області</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8</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Термін реалізації Програми</w:t>
            </w:r>
          </w:p>
        </w:tc>
        <w:tc>
          <w:tcPr>
            <w:tcW w:w="4061" w:type="dxa"/>
          </w:tcPr>
          <w:p w:rsidR="00111D24" w:rsidRPr="00BD03BE"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2020 р.-2024</w:t>
            </w:r>
            <w:r w:rsidRPr="00BD03BE">
              <w:rPr>
                <w:rFonts w:ascii="Times New Roman" w:eastAsia="Calibri" w:hAnsi="Times New Roman" w:cs="Times New Roman"/>
                <w:color w:val="000000"/>
                <w:sz w:val="24"/>
                <w:szCs w:val="24"/>
              </w:rPr>
              <w:t xml:space="preserve"> р.</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9</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Перелік місцевих бюджетів, які беруть участь у виконанні програми</w:t>
            </w:r>
          </w:p>
        </w:tc>
        <w:tc>
          <w:tcPr>
            <w:tcW w:w="4061" w:type="dxa"/>
          </w:tcPr>
          <w:p w:rsidR="00111D24" w:rsidRPr="00BD03BE"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Місцевий бюджет Почаївської МОТГ</w:t>
            </w:r>
          </w:p>
        </w:tc>
      </w:tr>
      <w:tr w:rsidR="00111D24" w:rsidRPr="00BD03BE" w:rsidTr="007D731C">
        <w:tc>
          <w:tcPr>
            <w:tcW w:w="462" w:type="dxa"/>
          </w:tcPr>
          <w:p w:rsidR="00111D24" w:rsidRPr="00BD03BE" w:rsidRDefault="00111D24" w:rsidP="007D731C">
            <w:pPr>
              <w:spacing w:after="0"/>
              <w:ind w:right="-143"/>
              <w:jc w:val="both"/>
              <w:rPr>
                <w:rFonts w:ascii="Times New Roman" w:eastAsia="Calibri" w:hAnsi="Times New Roman" w:cs="Times New Roman"/>
                <w:color w:val="000000"/>
                <w:sz w:val="24"/>
                <w:szCs w:val="24"/>
              </w:rPr>
            </w:pPr>
            <w:r w:rsidRPr="00BD03BE">
              <w:rPr>
                <w:rFonts w:ascii="Times New Roman" w:eastAsia="Calibri" w:hAnsi="Times New Roman" w:cs="Times New Roman"/>
                <w:color w:val="000000"/>
                <w:sz w:val="24"/>
                <w:szCs w:val="24"/>
              </w:rPr>
              <w:t>10</w:t>
            </w:r>
          </w:p>
        </w:tc>
        <w:tc>
          <w:tcPr>
            <w:tcW w:w="4822" w:type="dxa"/>
          </w:tcPr>
          <w:p w:rsidR="00111D24" w:rsidRPr="00BD03BE" w:rsidRDefault="00111D24" w:rsidP="007D731C">
            <w:pPr>
              <w:spacing w:after="0"/>
              <w:jc w:val="both"/>
              <w:rPr>
                <w:rFonts w:ascii="Times New Roman" w:eastAsia="Calibri" w:hAnsi="Times New Roman" w:cs="Times New Roman"/>
                <w:color w:val="000000"/>
                <w:sz w:val="24"/>
                <w:szCs w:val="24"/>
              </w:rPr>
            </w:pPr>
            <w:r w:rsidRPr="00BD03BE">
              <w:rPr>
                <w:rFonts w:ascii="Times New Roman" w:eastAsia="Times New Roman" w:hAnsi="Times New Roman" w:cs="Times New Roman"/>
                <w:color w:val="000000"/>
                <w:sz w:val="24"/>
                <w:szCs w:val="24"/>
                <w:lang w:eastAsia="uk-UA"/>
              </w:rPr>
              <w:t>Загальний обсяг фінансових ресурсів, необхідних для реалізації програми</w:t>
            </w:r>
          </w:p>
        </w:tc>
        <w:tc>
          <w:tcPr>
            <w:tcW w:w="4061" w:type="dxa"/>
          </w:tcPr>
          <w:p w:rsidR="00111D24" w:rsidRPr="00BD03BE" w:rsidRDefault="00111D24" w:rsidP="007D731C">
            <w:pPr>
              <w:spacing w:after="0"/>
              <w:ind w:right="3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250000 грн..</w:t>
            </w:r>
          </w:p>
        </w:tc>
      </w:tr>
    </w:tbl>
    <w:p w:rsidR="00111D24" w:rsidRPr="003902B2" w:rsidRDefault="00111D24" w:rsidP="00111D24">
      <w:pPr>
        <w:pStyle w:val="30"/>
        <w:shd w:val="clear" w:color="auto" w:fill="auto"/>
        <w:tabs>
          <w:tab w:val="left" w:pos="264"/>
        </w:tabs>
        <w:spacing w:after="313" w:line="260" w:lineRule="exact"/>
        <w:jc w:val="left"/>
        <w:rPr>
          <w:rStyle w:val="313pt0pt"/>
          <w:b/>
          <w:bCs/>
          <w:color w:val="auto"/>
          <w:spacing w:val="-1"/>
          <w:sz w:val="25"/>
          <w:szCs w:val="25"/>
          <w:shd w:val="clear" w:color="auto" w:fill="auto"/>
          <w:lang w:val="ru-RU"/>
        </w:rPr>
      </w:pPr>
    </w:p>
    <w:p w:rsidR="00111D24" w:rsidRPr="0007645E" w:rsidRDefault="00111D24" w:rsidP="00111D24">
      <w:pPr>
        <w:pStyle w:val="30"/>
        <w:shd w:val="clear" w:color="auto" w:fill="auto"/>
        <w:tabs>
          <w:tab w:val="left" w:pos="264"/>
        </w:tabs>
        <w:spacing w:after="313" w:line="260" w:lineRule="exact"/>
        <w:rPr>
          <w:b w:val="0"/>
        </w:rPr>
      </w:pPr>
      <w:r w:rsidRPr="0007645E">
        <w:rPr>
          <w:rStyle w:val="313pt0pt"/>
        </w:rPr>
        <w:t>2.Визначення проблем, на розв’язання яких спрямована Програма</w:t>
      </w:r>
    </w:p>
    <w:p w:rsidR="00111D24" w:rsidRPr="0007645E" w:rsidRDefault="00111D24" w:rsidP="00111D24">
      <w:pPr>
        <w:pStyle w:val="22"/>
        <w:shd w:val="clear" w:color="auto" w:fill="auto"/>
        <w:spacing w:before="0" w:after="0"/>
        <w:ind w:left="20" w:right="20" w:firstLine="840"/>
      </w:pPr>
      <w:r>
        <w:rPr>
          <w:rStyle w:val="13pt"/>
        </w:rPr>
        <w:t>Основним завданням Управління Державної казначейської служби України у Кременецькому районі Тернопільської області (далі - Управління Казначейства) є реалізація державної політики у сферах казначейського обслуговування бюджетних коштів, бухгалтерського обліку виконання бюджетів.</w:t>
      </w:r>
    </w:p>
    <w:p w:rsidR="00111D24" w:rsidRPr="0007645E" w:rsidRDefault="00111D24" w:rsidP="00111D24">
      <w:pPr>
        <w:pStyle w:val="22"/>
        <w:shd w:val="clear" w:color="auto" w:fill="auto"/>
        <w:spacing w:before="0" w:after="0"/>
        <w:ind w:left="20" w:right="20" w:firstLine="840"/>
      </w:pPr>
      <w:r>
        <w:rPr>
          <w:rStyle w:val="13pt"/>
        </w:rPr>
        <w:t xml:space="preserve">Ефективне управління державними фінансами є основою забезпечення сталого розвитку країни та гарантованого виконання соціальних зобов’язань перед громадянами, запорукою ефективності витрачання бюджетних коштів, збільшення доходів бюджету, підвищення прозорості бюджетного процесу та господарської </w:t>
      </w:r>
      <w:r>
        <w:rPr>
          <w:rStyle w:val="13pt"/>
        </w:rPr>
        <w:lastRenderedPageBreak/>
        <w:t>діяльності підприємств державного сектору економіки, а також дасть змогу вирішити низку інших проблем, які загрожують стабільності державних фінансів і провокують корупційні діяння в бюджетній сфері.</w:t>
      </w:r>
    </w:p>
    <w:p w:rsidR="00111D24" w:rsidRPr="003902B2" w:rsidRDefault="00111D24" w:rsidP="00111D24">
      <w:pPr>
        <w:pStyle w:val="22"/>
        <w:shd w:val="clear" w:color="auto" w:fill="auto"/>
        <w:spacing w:before="0" w:after="0"/>
        <w:ind w:left="20" w:right="20" w:firstLine="840"/>
      </w:pPr>
      <w:r>
        <w:rPr>
          <w:rStyle w:val="13pt"/>
        </w:rPr>
        <w:t>Казначейська служба входить до системи електронних платежів Національного банку України. Сучасні тенденції розвитку вимагають постійного вдосконалення.</w:t>
      </w:r>
    </w:p>
    <w:p w:rsidR="00111D24" w:rsidRPr="003902B2" w:rsidRDefault="00111D24" w:rsidP="00111D24">
      <w:pPr>
        <w:pStyle w:val="22"/>
        <w:shd w:val="clear" w:color="auto" w:fill="auto"/>
        <w:spacing w:before="0" w:after="0"/>
        <w:ind w:left="20" w:right="20" w:firstLine="840"/>
      </w:pPr>
      <w:r>
        <w:rPr>
          <w:rStyle w:val="13pt"/>
        </w:rPr>
        <w:t>Справжнім проривом в цьому напрямку було впровадження автоматизованої системи обліку виконання бюджетів — АС «Є-Казна», яка стала ефективним інструментом обслуговування дохідної і видаткової частини бюджетів та управління бюджетними коштами. На сьогодні створено сучасну апаратну платформу казначейства на базі мережі Інтернет, систему телекомунікацій на рівнях «район — область», «область — центр», багаторівневу систему захисту інформації, яка може забезпечити казначейське обслуговування коштів бюджетів та інших клієнтів з урахування сучасних інформаційних технологій, особливостей економічного розвитку України та міжнародних вимог і стандартів.</w:t>
      </w:r>
    </w:p>
    <w:p w:rsidR="00111D24" w:rsidRPr="003902B2" w:rsidRDefault="00111D24" w:rsidP="00111D24">
      <w:pPr>
        <w:pStyle w:val="22"/>
        <w:shd w:val="clear" w:color="auto" w:fill="auto"/>
        <w:spacing w:before="0" w:after="0"/>
        <w:ind w:left="20" w:right="20" w:firstLine="840"/>
      </w:pPr>
      <w:r>
        <w:rPr>
          <w:rStyle w:val="13pt"/>
        </w:rPr>
        <w:t>Відповідно до Бюджетного кодексу України від 08.07.2010 р. № 2456-УІ (із змінами та доповненнями), ст. 18 Закону України «Про центральні органи виконавчої влади» від 17.03.2011 р. № 3166-УІ, розпорядження Кабінету Міністрів України від 15.11.2017 №816-р «Деякі питання дистанційного обслуговування розпорядників (одержувачів) бюджетних коштів» з метою визначення стратегічних цілей та шляхів модернізації та для забезпечення гармонійного розвитку системи казначейського обслуговування розроблено Стратегію розвитку Державної казначейської служби України.</w:t>
      </w:r>
    </w:p>
    <w:p w:rsidR="00111D24" w:rsidRDefault="00111D24" w:rsidP="00111D24">
      <w:pPr>
        <w:pStyle w:val="22"/>
        <w:shd w:val="clear" w:color="auto" w:fill="auto"/>
        <w:spacing w:before="0" w:after="0"/>
        <w:ind w:left="20" w:right="20" w:firstLine="0"/>
      </w:pPr>
      <w:r>
        <w:rPr>
          <w:rStyle w:val="13pt"/>
        </w:rPr>
        <w:t>Одним з пріоритетних напрямків розвитку системи казначейства є впровадження електронного документообігу із застосуванням електронно- цифрового підпису. І першим кроком на шляху його реалізації є впровадження системи дистанційного обслуговування за допомогою програмно-технічного комплексу «Клієнт Казначейства — Казначейство», яка призначена для надання</w:t>
      </w:r>
      <w:r w:rsidRPr="003902B2">
        <w:rPr>
          <w:rStyle w:val="13pt"/>
        </w:rPr>
        <w:t xml:space="preserve"> </w:t>
      </w:r>
      <w:r>
        <w:rPr>
          <w:rStyle w:val="13pt"/>
        </w:rPr>
        <w:t>розпорядникам, одержувачам бюджетних коштів та іншим клієнтам віддаленого доступу за допомогою мережі Інтернет до інформаційних ресурсів ДКСУ для автоматизації процесу виконання бюджетів усіх рівнів.</w:t>
      </w:r>
    </w:p>
    <w:p w:rsidR="00111D24" w:rsidRPr="003902B2" w:rsidRDefault="00111D24" w:rsidP="00111D24">
      <w:pPr>
        <w:pStyle w:val="22"/>
        <w:shd w:val="clear" w:color="auto" w:fill="auto"/>
        <w:spacing w:before="0" w:after="0"/>
        <w:ind w:left="20" w:right="20" w:firstLine="780"/>
      </w:pPr>
      <w:r>
        <w:rPr>
          <w:rStyle w:val="13pt"/>
        </w:rPr>
        <w:t>Наказом Міністерства фінансів України від 28.11.2016 року №1038 визначені кроки щодо запровадження національних положень (стандартів) бухгалтерського обліку в державному секторі. Розділами ІІ-Ш визначені заходи щодо створення та запровадження системи подання розпорядниками бюджетних коштів і державними цільовими фондами до органів Казначейства електронної звітності за програмою АС «Є- Звітність».</w:t>
      </w:r>
    </w:p>
    <w:p w:rsidR="00111D24" w:rsidRPr="003902B2" w:rsidRDefault="00111D24" w:rsidP="00111D24">
      <w:pPr>
        <w:pStyle w:val="22"/>
        <w:shd w:val="clear" w:color="auto" w:fill="auto"/>
        <w:spacing w:before="0" w:after="0"/>
        <w:ind w:left="20" w:right="20" w:firstLine="780"/>
      </w:pPr>
      <w:r>
        <w:rPr>
          <w:rStyle w:val="13pt"/>
        </w:rPr>
        <w:t>Основна функція АС «Є-Звітність» це можливість здійснювати подання звітності до органів Казначейства через Інтернет.</w:t>
      </w:r>
    </w:p>
    <w:p w:rsidR="00111D24" w:rsidRDefault="00111D24" w:rsidP="00111D24">
      <w:pPr>
        <w:pStyle w:val="22"/>
        <w:shd w:val="clear" w:color="auto" w:fill="auto"/>
        <w:spacing w:before="0" w:after="0"/>
        <w:ind w:left="20" w:right="20" w:firstLine="780"/>
      </w:pPr>
      <w:r>
        <w:rPr>
          <w:rStyle w:val="13pt"/>
        </w:rPr>
        <w:t xml:space="preserve">Запровадження системи дистанційного обслуговування та АС «С- Звітність» сприяє мінімізації людського </w:t>
      </w:r>
      <w:proofErr w:type="spellStart"/>
      <w:r>
        <w:rPr>
          <w:rStyle w:val="13pt"/>
        </w:rPr>
        <w:t>фактора</w:t>
      </w:r>
      <w:proofErr w:type="spellEnd"/>
      <w:r>
        <w:rPr>
          <w:rStyle w:val="13pt"/>
        </w:rPr>
        <w:t xml:space="preserve"> у сфері казначейського обслуговування. На практиці це забезпечує ліквідацію черг, необов’язковість їх систематичних візитів до операціоніста, економію робочого часу. Надає можливість подати фінансову звітність до органу Казначейства в електронному вигляді, перевірити і підписати кожну форму електронним цифровим підписом. Автоматичне формування бюджетної звітності зменшує затрати робочого часу на заповнення форм звітності.</w:t>
      </w:r>
    </w:p>
    <w:p w:rsidR="00111D24" w:rsidRDefault="00111D24" w:rsidP="00111D24">
      <w:pPr>
        <w:pStyle w:val="22"/>
        <w:shd w:val="clear" w:color="auto" w:fill="auto"/>
        <w:spacing w:before="0" w:after="0"/>
        <w:ind w:left="20" w:right="20" w:firstLine="780"/>
      </w:pPr>
      <w:r>
        <w:rPr>
          <w:rStyle w:val="13pt"/>
        </w:rPr>
        <w:t xml:space="preserve">Для надання кваліфікованих електронних довірчих послуг в Управлінні Казначейства діє відокремлений пункт реєстрації акредитованого центру сертифікації </w:t>
      </w:r>
      <w:r>
        <w:rPr>
          <w:rStyle w:val="13pt"/>
        </w:rPr>
        <w:lastRenderedPageBreak/>
        <w:t>ключів Державної казначейської служби України, де надаються послуги з формування електронних цифрових підписів.</w:t>
      </w:r>
    </w:p>
    <w:p w:rsidR="00111D24" w:rsidRDefault="00111D24" w:rsidP="00111D24">
      <w:pPr>
        <w:pStyle w:val="22"/>
        <w:shd w:val="clear" w:color="auto" w:fill="auto"/>
        <w:spacing w:before="0" w:after="0"/>
        <w:ind w:left="20" w:right="20" w:firstLine="780"/>
      </w:pPr>
      <w:r>
        <w:rPr>
          <w:rStyle w:val="13pt"/>
        </w:rPr>
        <w:t>Впровадження системи дистанційного обслуговування (СДО) та системи електронної звітності Управлінням Казначейства проводиться поетапно:</w:t>
      </w:r>
    </w:p>
    <w:p w:rsidR="00111D24" w:rsidRDefault="00111D24" w:rsidP="00111D24">
      <w:pPr>
        <w:pStyle w:val="22"/>
        <w:numPr>
          <w:ilvl w:val="0"/>
          <w:numId w:val="2"/>
        </w:numPr>
        <w:shd w:val="clear" w:color="auto" w:fill="auto"/>
        <w:tabs>
          <w:tab w:val="left" w:pos="942"/>
        </w:tabs>
        <w:spacing w:before="0" w:after="0"/>
        <w:ind w:left="20" w:right="20" w:firstLine="780"/>
      </w:pPr>
      <w:proofErr w:type="spellStart"/>
      <w:r>
        <w:rPr>
          <w:rStyle w:val="13pt"/>
        </w:rPr>
        <w:t>роз’яснювально</w:t>
      </w:r>
      <w:proofErr w:type="spellEnd"/>
      <w:r>
        <w:rPr>
          <w:rStyle w:val="13pt"/>
        </w:rPr>
        <w:t>-консультаційні послуги щодо роботи СДО та АС «С- Звітність»;</w:t>
      </w:r>
    </w:p>
    <w:p w:rsidR="00111D24" w:rsidRDefault="00111D24" w:rsidP="00111D24">
      <w:pPr>
        <w:pStyle w:val="22"/>
        <w:numPr>
          <w:ilvl w:val="0"/>
          <w:numId w:val="2"/>
        </w:numPr>
        <w:shd w:val="clear" w:color="auto" w:fill="auto"/>
        <w:tabs>
          <w:tab w:val="left" w:pos="1100"/>
        </w:tabs>
        <w:spacing w:before="0" w:after="0"/>
        <w:ind w:left="20" w:right="20" w:firstLine="780"/>
      </w:pPr>
      <w:r>
        <w:rPr>
          <w:rStyle w:val="13pt"/>
        </w:rPr>
        <w:t>первинне підключення клієнтів до СДО через ПТК „Клієнт Казначейства-Казначейство”;</w:t>
      </w:r>
    </w:p>
    <w:p w:rsidR="00111D24" w:rsidRDefault="00111D24" w:rsidP="00111D24">
      <w:pPr>
        <w:pStyle w:val="22"/>
        <w:numPr>
          <w:ilvl w:val="0"/>
          <w:numId w:val="2"/>
        </w:numPr>
        <w:shd w:val="clear" w:color="auto" w:fill="auto"/>
        <w:tabs>
          <w:tab w:val="left" w:pos="1026"/>
        </w:tabs>
        <w:spacing w:before="0" w:after="0"/>
        <w:ind w:left="20" w:firstLine="780"/>
      </w:pPr>
      <w:r>
        <w:rPr>
          <w:rStyle w:val="13pt"/>
        </w:rPr>
        <w:t>підключення до АС «Є-Звітність»;</w:t>
      </w:r>
    </w:p>
    <w:p w:rsidR="00111D24" w:rsidRDefault="00111D24" w:rsidP="00111D24">
      <w:pPr>
        <w:pStyle w:val="40"/>
        <w:numPr>
          <w:ilvl w:val="0"/>
          <w:numId w:val="2"/>
        </w:numPr>
        <w:shd w:val="clear" w:color="auto" w:fill="auto"/>
        <w:tabs>
          <w:tab w:val="left" w:pos="913"/>
        </w:tabs>
        <w:ind w:left="20" w:right="20"/>
      </w:pPr>
      <w:r>
        <w:rPr>
          <w:color w:val="000000"/>
          <w:sz w:val="24"/>
          <w:szCs w:val="24"/>
        </w:rPr>
        <w:t xml:space="preserve">використання </w:t>
      </w:r>
      <w:r>
        <w:rPr>
          <w:rStyle w:val="413pt0pt"/>
          <w:b/>
          <w:bCs/>
        </w:rPr>
        <w:t xml:space="preserve">СДО </w:t>
      </w:r>
      <w:r>
        <w:rPr>
          <w:color w:val="000000"/>
          <w:sz w:val="24"/>
          <w:szCs w:val="24"/>
        </w:rPr>
        <w:t>для передачі на реєстрацію бюджетних зобов’язань, бюджетних фінансових зобов’язань, платіжних доручень, розподілів та розпоряджень, розписів, кошторисів та ДОВІДОК змін до них, перегляду виписок тощо;</w:t>
      </w:r>
    </w:p>
    <w:p w:rsidR="00111D24" w:rsidRDefault="00111D24" w:rsidP="00111D24">
      <w:pPr>
        <w:pStyle w:val="22"/>
        <w:numPr>
          <w:ilvl w:val="0"/>
          <w:numId w:val="2"/>
        </w:numPr>
        <w:shd w:val="clear" w:color="auto" w:fill="auto"/>
        <w:tabs>
          <w:tab w:val="left" w:pos="958"/>
        </w:tabs>
        <w:spacing w:before="0" w:after="0"/>
        <w:ind w:left="20" w:firstLine="780"/>
      </w:pPr>
      <w:r>
        <w:rPr>
          <w:rStyle w:val="13pt"/>
        </w:rPr>
        <w:t>прийняття звітності.</w:t>
      </w:r>
    </w:p>
    <w:p w:rsidR="00111D24" w:rsidRDefault="00111D24" w:rsidP="00111D24">
      <w:pPr>
        <w:pStyle w:val="22"/>
        <w:shd w:val="clear" w:color="auto" w:fill="auto"/>
        <w:spacing w:before="0" w:after="0"/>
        <w:ind w:left="20" w:firstLine="780"/>
      </w:pPr>
      <w:r>
        <w:rPr>
          <w:rStyle w:val="13pt"/>
        </w:rPr>
        <w:t>Основні принципи функціонування СДО та АС «Є-Звітність»:</w:t>
      </w:r>
    </w:p>
    <w:p w:rsidR="00111D24" w:rsidRDefault="00111D24" w:rsidP="00111D24">
      <w:pPr>
        <w:pStyle w:val="22"/>
        <w:numPr>
          <w:ilvl w:val="0"/>
          <w:numId w:val="3"/>
        </w:numPr>
        <w:shd w:val="clear" w:color="auto" w:fill="auto"/>
        <w:tabs>
          <w:tab w:val="left" w:pos="1054"/>
        </w:tabs>
        <w:spacing w:before="0" w:after="0"/>
        <w:ind w:left="20" w:firstLine="780"/>
      </w:pPr>
      <w:r>
        <w:rPr>
          <w:rStyle w:val="13pt"/>
        </w:rPr>
        <w:t>Орієнтація на розпорядника (одержувача) бюджетних коштів;</w:t>
      </w:r>
    </w:p>
    <w:p w:rsidR="00111D24" w:rsidRDefault="00111D24" w:rsidP="00111D24">
      <w:pPr>
        <w:pStyle w:val="22"/>
        <w:numPr>
          <w:ilvl w:val="0"/>
          <w:numId w:val="3"/>
        </w:numPr>
        <w:shd w:val="clear" w:color="auto" w:fill="auto"/>
        <w:tabs>
          <w:tab w:val="left" w:pos="1078"/>
        </w:tabs>
        <w:spacing w:before="0" w:after="0"/>
        <w:ind w:left="20" w:firstLine="780"/>
      </w:pPr>
      <w:r>
        <w:rPr>
          <w:rStyle w:val="13pt"/>
        </w:rPr>
        <w:t>Достовірність та актуальність інформації;</w:t>
      </w:r>
    </w:p>
    <w:p w:rsidR="00111D24" w:rsidRDefault="00111D24" w:rsidP="00111D24">
      <w:pPr>
        <w:pStyle w:val="22"/>
        <w:numPr>
          <w:ilvl w:val="0"/>
          <w:numId w:val="3"/>
        </w:numPr>
        <w:shd w:val="clear" w:color="auto" w:fill="auto"/>
        <w:tabs>
          <w:tab w:val="left" w:pos="1074"/>
        </w:tabs>
        <w:spacing w:before="0" w:after="0"/>
        <w:ind w:left="20" w:firstLine="780"/>
      </w:pPr>
      <w:r>
        <w:rPr>
          <w:rStyle w:val="13pt"/>
        </w:rPr>
        <w:t>Комфортність використання отриманих аналітичних даних;</w:t>
      </w:r>
    </w:p>
    <w:p w:rsidR="00111D24" w:rsidRDefault="00111D24" w:rsidP="00111D24">
      <w:pPr>
        <w:pStyle w:val="22"/>
        <w:numPr>
          <w:ilvl w:val="0"/>
          <w:numId w:val="3"/>
        </w:numPr>
        <w:shd w:val="clear" w:color="auto" w:fill="auto"/>
        <w:tabs>
          <w:tab w:val="left" w:pos="1078"/>
        </w:tabs>
        <w:spacing w:before="0" w:after="0"/>
        <w:ind w:left="20" w:firstLine="780"/>
      </w:pPr>
      <w:r>
        <w:rPr>
          <w:rStyle w:val="13pt"/>
        </w:rPr>
        <w:t>Можливість зворотного зв’язку.</w:t>
      </w:r>
    </w:p>
    <w:p w:rsidR="00111D24" w:rsidRPr="003902B2" w:rsidRDefault="00111D24" w:rsidP="00111D24">
      <w:pPr>
        <w:pStyle w:val="22"/>
        <w:shd w:val="clear" w:color="auto" w:fill="auto"/>
        <w:spacing w:before="0" w:after="0"/>
        <w:ind w:left="20" w:right="20" w:firstLine="0"/>
      </w:pPr>
      <w:r>
        <w:rPr>
          <w:rStyle w:val="13pt"/>
        </w:rPr>
        <w:t>Крім того, розпорядженням Кабінету Міністрів України №142-р від 08.02.2017 схвалено Стратегію реформування системи управління державними фінансами на 2017-2020 роки. Метою цієї Стратегії є побудова сучасної та ефективної системи управління державними фінансами, яка здатна надавати якісні державні послуги, ефективно акумулюючи ресурси та розподіляючи їх</w:t>
      </w:r>
      <w:r w:rsidRPr="003902B2">
        <w:rPr>
          <w:rStyle w:val="13pt"/>
        </w:rPr>
        <w:t xml:space="preserve"> </w:t>
      </w:r>
      <w:r>
        <w:rPr>
          <w:rStyle w:val="13pt"/>
        </w:rPr>
        <w:t>відповідно до пріоритетів розвитку держави у середньо та довгостроковій перспективі.</w:t>
      </w:r>
    </w:p>
    <w:p w:rsidR="00111D24" w:rsidRDefault="00111D24" w:rsidP="00111D24">
      <w:pPr>
        <w:pStyle w:val="22"/>
        <w:shd w:val="clear" w:color="auto" w:fill="auto"/>
        <w:spacing w:before="0" w:after="0"/>
        <w:ind w:left="880" w:right="20" w:firstLine="0"/>
        <w:jc w:val="left"/>
      </w:pPr>
      <w:r>
        <w:rPr>
          <w:rStyle w:val="13pt"/>
        </w:rPr>
        <w:t xml:space="preserve">Серед складових частин системи управління державними фінансами, розвиток яких передбачений цією Стратегії, є: програмно-цільовий метод; забезпечення ефективного виконання бюджету система публічних </w:t>
      </w:r>
      <w:proofErr w:type="spellStart"/>
      <w:r>
        <w:rPr>
          <w:rStyle w:val="13pt"/>
        </w:rPr>
        <w:t>закупівель</w:t>
      </w:r>
      <w:proofErr w:type="spellEnd"/>
      <w:r>
        <w:rPr>
          <w:rStyle w:val="13pt"/>
        </w:rPr>
        <w:t>; бухгалтерський облік у державному секторі;</w:t>
      </w:r>
    </w:p>
    <w:p w:rsidR="00111D24" w:rsidRDefault="00111D24" w:rsidP="00111D24">
      <w:pPr>
        <w:pStyle w:val="22"/>
        <w:shd w:val="clear" w:color="auto" w:fill="auto"/>
        <w:spacing w:before="0" w:after="0"/>
        <w:ind w:left="20" w:right="20" w:firstLine="860"/>
      </w:pPr>
      <w:r>
        <w:rPr>
          <w:rStyle w:val="13pt"/>
        </w:rPr>
        <w:t>підвищення рівня прозорості та підзвітності в управлінні державними фінансами;</w:t>
      </w:r>
    </w:p>
    <w:p w:rsidR="00111D24" w:rsidRDefault="00111D24" w:rsidP="00111D24">
      <w:pPr>
        <w:pStyle w:val="22"/>
        <w:shd w:val="clear" w:color="auto" w:fill="auto"/>
        <w:spacing w:before="0" w:after="0"/>
        <w:ind w:left="20" w:right="20" w:firstLine="860"/>
        <w:jc w:val="left"/>
      </w:pPr>
      <w:r>
        <w:rPr>
          <w:rStyle w:val="13pt"/>
        </w:rPr>
        <w:t>прозорість бюджету та участь громадян у бюджетному процесі; застосування інформаційних технологій в управлінні державними фінансами тощо.</w:t>
      </w:r>
    </w:p>
    <w:p w:rsidR="00111D24" w:rsidRDefault="00111D24" w:rsidP="00111D24">
      <w:pPr>
        <w:pStyle w:val="22"/>
        <w:shd w:val="clear" w:color="auto" w:fill="auto"/>
        <w:spacing w:before="0" w:after="0"/>
        <w:ind w:left="20" w:right="20" w:firstLine="720"/>
      </w:pPr>
      <w:r>
        <w:rPr>
          <w:rStyle w:val="13pt"/>
        </w:rPr>
        <w:t>Розпорядженням Кабінету Міністрів України №142-р від 08.02.2017 затверджено план заходів з реалізації Стратегії реформування системи управління державними фінансами на 2017-2020 роки. Заходами передбачено забезпечення переходу розпорядників бюджетних коштів та державних цільових фондів до складення фінансової звітності відповідно до національних положень (стандартів) бухгалтерського обліку в державному секторі із застосуванням повного пакета національних положень (стандартів) бухгалтерського обліку в державному секторі та нового Плану рахунків бухгалтерського обліку в державному секторі.</w:t>
      </w:r>
    </w:p>
    <w:p w:rsidR="00111D24" w:rsidRDefault="00111D24" w:rsidP="00111D24">
      <w:pPr>
        <w:pStyle w:val="22"/>
        <w:shd w:val="clear" w:color="auto" w:fill="auto"/>
        <w:spacing w:before="0"/>
        <w:ind w:left="20" w:right="20" w:firstLine="860"/>
      </w:pPr>
      <w:r>
        <w:rPr>
          <w:rStyle w:val="13pt"/>
        </w:rPr>
        <w:t xml:space="preserve">Програма удосконалення казначейського обслуговування коштів місцевих бюджетів на 2020-2024 роки спрямована на забезпечення організації та координації діяльності головних бухгалтерів бюджетних установ та контролю за виконанням ними своїх повноважень шляхом оцінки їх діяльності, надання консультаційної допомоги учасникам бюджетного процесу з питань, що належать до компетенції Управління Казначейства, забезпечення функціонування багаторівневої інформаційно-обчислювальної та внутрішньої платіжної систем Казначейства, вжиття заходів до </w:t>
      </w:r>
      <w:r>
        <w:rPr>
          <w:rStyle w:val="13pt"/>
        </w:rPr>
        <w:lastRenderedPageBreak/>
        <w:t>захисту інформації, яка обробляється Управлінням Казначейства, поліпшення та створення зручних умов обслуговування місцевого бюджету.</w:t>
      </w:r>
    </w:p>
    <w:p w:rsidR="00111D24" w:rsidRDefault="00111D24" w:rsidP="00111D24">
      <w:pPr>
        <w:pStyle w:val="10"/>
        <w:shd w:val="clear" w:color="auto" w:fill="auto"/>
        <w:tabs>
          <w:tab w:val="left" w:pos="375"/>
        </w:tabs>
      </w:pPr>
      <w:bookmarkStart w:id="1" w:name="bookmark0"/>
      <w:r>
        <w:rPr>
          <w:color w:val="000000"/>
        </w:rPr>
        <w:t>3.Основна мета Програми</w:t>
      </w:r>
      <w:bookmarkEnd w:id="1"/>
    </w:p>
    <w:p w:rsidR="00111D24" w:rsidRDefault="00111D24" w:rsidP="00111D24">
      <w:pPr>
        <w:pStyle w:val="22"/>
        <w:shd w:val="clear" w:color="auto" w:fill="auto"/>
        <w:spacing w:before="0" w:after="0"/>
        <w:ind w:left="20" w:right="20" w:firstLine="720"/>
      </w:pPr>
      <w:r>
        <w:rPr>
          <w:rStyle w:val="13pt"/>
        </w:rPr>
        <w:t xml:space="preserve">Метою програми є удосконалення існуючої системи казначейського обслуговування місцевих бюджетів, створення сучасного, ефективного, доступного і безпечного механізму, який дозволить </w:t>
      </w:r>
      <w:proofErr w:type="spellStart"/>
      <w:r>
        <w:rPr>
          <w:rStyle w:val="13pt"/>
        </w:rPr>
        <w:t>оперативно</w:t>
      </w:r>
      <w:proofErr w:type="spellEnd"/>
      <w:r>
        <w:rPr>
          <w:rStyle w:val="13pt"/>
        </w:rPr>
        <w:t xml:space="preserve"> отримувати необхідну і достовірну інформацію кожному працівнику бюджетної сфери, </w:t>
      </w:r>
      <w:proofErr w:type="spellStart"/>
      <w:r>
        <w:rPr>
          <w:rStyle w:val="13pt"/>
        </w:rPr>
        <w:t>економно</w:t>
      </w:r>
      <w:proofErr w:type="spellEnd"/>
      <w:r>
        <w:rPr>
          <w:rStyle w:val="13pt"/>
        </w:rPr>
        <w:t xml:space="preserve"> витрачаючи бюджетні кошти і час при прийнятті управлінських рішень. Така модернізація відповідає вимогам Бюджетного кодексу України, якими встановлюються функції органів Державного казначейства України.</w:t>
      </w:r>
    </w:p>
    <w:p w:rsidR="00111D24" w:rsidRDefault="00111D24" w:rsidP="00111D24">
      <w:pPr>
        <w:pStyle w:val="22"/>
        <w:shd w:val="clear" w:color="auto" w:fill="auto"/>
        <w:spacing w:before="0" w:after="0"/>
        <w:ind w:left="20" w:right="20" w:firstLine="0"/>
      </w:pPr>
      <w:r>
        <w:rPr>
          <w:rStyle w:val="13pt"/>
        </w:rPr>
        <w:t>Враховуючи те, що на ефективність та оперативність управління бюджетним фінансовим ресурсом безпосередньо впливають рівень підготовленості кадрового потенціалу, стан автоматизації бюджетного процесу та процедур розподілу і використання бюджетного фінансового ресурсу,</w:t>
      </w:r>
      <w:r w:rsidRPr="003902B2">
        <w:rPr>
          <w:rStyle w:val="13pt"/>
        </w:rPr>
        <w:t xml:space="preserve"> </w:t>
      </w:r>
      <w:r>
        <w:rPr>
          <w:rStyle w:val="13pt"/>
        </w:rPr>
        <w:t>досягнення мети Програми потребує комплексного підходу до поліпшення факторів, що впливають на виконання видаткової частини місцевих бюджетів.</w:t>
      </w:r>
    </w:p>
    <w:p w:rsidR="00111D24" w:rsidRPr="003902B2" w:rsidRDefault="00111D24" w:rsidP="00111D24">
      <w:pPr>
        <w:pStyle w:val="22"/>
        <w:shd w:val="clear" w:color="auto" w:fill="auto"/>
        <w:spacing w:before="0" w:after="0"/>
        <w:ind w:left="20" w:right="20" w:firstLine="720"/>
      </w:pPr>
      <w:r>
        <w:rPr>
          <w:rStyle w:val="13pt"/>
        </w:rPr>
        <w:t>Так, сучасна система управління бюджетним фінансовим ресурсом характеризується динамічними змінами у нормативно-правовій базі, а також автоматизацією бюджетного процесу та застосування новітніх комп’ютерних технологій. Зазначене вимагає від працівників бухгалтерських служб - учасників бюджетного процесу, постійної роботи щодо підвищення кваліфікаційного рівня та оперативного реагування на зазначені зміни.</w:t>
      </w:r>
    </w:p>
    <w:p w:rsidR="00111D24" w:rsidRPr="003902B2" w:rsidRDefault="00111D24" w:rsidP="00111D24">
      <w:pPr>
        <w:pStyle w:val="22"/>
        <w:shd w:val="clear" w:color="auto" w:fill="auto"/>
        <w:spacing w:before="0" w:after="0"/>
        <w:ind w:left="20" w:right="20" w:firstLine="720"/>
      </w:pPr>
      <w:r>
        <w:rPr>
          <w:rStyle w:val="13pt"/>
        </w:rPr>
        <w:t>У напрямку автоматизації процесів управління бюджетним фінансовим ресурсом необхідно відмітити, що в системі виконання бюджетів відбувається модернізація у частині максимального використання новітніх технологій. Так, в органах казначейства запроваджена система дистанційного обслуговування розпорядників та одержувачів бюджетних коштів через програмно-технічний комплекс «Клієнт Казначейства - Казначейство», а з 01.01.2018 року система подання розпорядниками бюджетних коштів і державними цільовими фондами до органів Казначейства електронної звітності за програмою АС «Є-Звітність». Поряд з цим, з метою підвищення прозорості бюджетної системи запроваджується робота єдиного веб - порталу використання публічних коштів та є-дата. Зазначені новації вимагають забезпечення учасників бюджетної системи сучасною комп’ютерною технікою, створення швидкісних та резервних каналів зв’язку та розподілу навантаження по інформаційним потокам, облаштування робочих місць з дотриманням вимог нормативно- правових актів з питань технічного захисту інформації.</w:t>
      </w:r>
    </w:p>
    <w:p w:rsidR="00111D24" w:rsidRPr="003902B2" w:rsidRDefault="00111D24" w:rsidP="00111D24">
      <w:pPr>
        <w:pStyle w:val="22"/>
        <w:shd w:val="clear" w:color="auto" w:fill="auto"/>
        <w:spacing w:before="0" w:after="0"/>
        <w:ind w:left="20" w:right="20" w:firstLine="720"/>
      </w:pPr>
      <w:r>
        <w:rPr>
          <w:rStyle w:val="13pt"/>
        </w:rPr>
        <w:t xml:space="preserve">При казначейській формі обслуговування місцевих бюджетів, координація роботи учасників бюджетного процесу з модернізації бюджетної системи покладається на органи Державної казначейської служби. Запровадження системи дистанційного обслуговування через ПТК «Клієнт Казначейства - Казначейство», системи подання розпорядниками бюджетних коштів і державними цільовими фондами до органів Казначейства електронної звітності за програмою АС «Є-Звітність» обумовлює необхідність проведення Управлінням Державної казначейської служби України у Кременецькому районі області низки організаційних заходів (нарад, консультативно - навчальних тренінгів, роботи з підключення та обслуговування програмних комплексів тощо) з фахівцями усіх розпорядників (одержувачів) коштів місцевого бюджету. </w:t>
      </w:r>
      <w:r>
        <w:rPr>
          <w:rStyle w:val="13pt"/>
        </w:rPr>
        <w:lastRenderedPageBreak/>
        <w:t>Потреба у великій кількості консультативно - навчальних заходів обумовлює необхідність створення належних умов для їх проведення.</w:t>
      </w:r>
    </w:p>
    <w:p w:rsidR="00111D24" w:rsidRPr="003902B2" w:rsidRDefault="00111D24" w:rsidP="00111D24">
      <w:pPr>
        <w:pStyle w:val="22"/>
        <w:shd w:val="clear" w:color="auto" w:fill="auto"/>
        <w:spacing w:before="0" w:after="304"/>
        <w:ind w:left="20" w:right="20" w:firstLine="720"/>
      </w:pPr>
      <w:r>
        <w:rPr>
          <w:rStyle w:val="13pt"/>
        </w:rPr>
        <w:t>Виконання комплексних завдань та заходів Програми дозволить створити умови для істотного підвищення ефективності та прозорості діяльності органів місцевого самоврядування з управління бюджетним фінансовим ресурсом, прискорення процесів його розподілу та використання.</w:t>
      </w:r>
    </w:p>
    <w:p w:rsidR="00111D24" w:rsidRDefault="00111D24" w:rsidP="00111D24">
      <w:pPr>
        <w:pStyle w:val="22"/>
        <w:shd w:val="clear" w:color="auto" w:fill="auto"/>
        <w:spacing w:before="0" w:after="0" w:line="317" w:lineRule="exact"/>
        <w:ind w:left="20" w:right="20" w:firstLine="720"/>
      </w:pPr>
    </w:p>
    <w:p w:rsidR="00111D24" w:rsidRDefault="00111D24" w:rsidP="00111D24">
      <w:pPr>
        <w:pStyle w:val="10"/>
        <w:shd w:val="clear" w:color="auto" w:fill="auto"/>
        <w:tabs>
          <w:tab w:val="left" w:pos="1943"/>
        </w:tabs>
        <w:spacing w:line="260" w:lineRule="exact"/>
        <w:ind w:right="920"/>
      </w:pPr>
      <w:bookmarkStart w:id="2" w:name="bookmark2"/>
      <w:r>
        <w:rPr>
          <w:color w:val="000000"/>
        </w:rPr>
        <w:t>4.Обґрунтування шляхів і засобів розв’язання проблем. Цілі і переваги, які будуть досягнуті</w:t>
      </w:r>
      <w:bookmarkEnd w:id="2"/>
    </w:p>
    <w:p w:rsidR="00111D24" w:rsidRDefault="00111D24" w:rsidP="00111D24">
      <w:pPr>
        <w:pStyle w:val="22"/>
        <w:shd w:val="clear" w:color="auto" w:fill="auto"/>
        <w:spacing w:before="0" w:after="0"/>
        <w:ind w:left="20" w:right="20" w:firstLine="780"/>
      </w:pPr>
      <w:r>
        <w:rPr>
          <w:rStyle w:val="13pt"/>
        </w:rPr>
        <w:t>Ефективність виконання покладених на Управління Казначейства функцій та завдань, залежить від рівня забезпеченості людськими та матеріальними ресурсами.</w:t>
      </w:r>
    </w:p>
    <w:p w:rsidR="00111D24" w:rsidRDefault="00111D24" w:rsidP="00111D24">
      <w:pPr>
        <w:pStyle w:val="22"/>
        <w:shd w:val="clear" w:color="auto" w:fill="auto"/>
        <w:spacing w:before="0" w:after="0"/>
        <w:ind w:left="20" w:right="20" w:firstLine="780"/>
      </w:pPr>
      <w:r>
        <w:rPr>
          <w:rStyle w:val="13pt"/>
        </w:rPr>
        <w:t>Здійснення організаційного та матеріально-технічного забезпечення діяльності Управління:</w:t>
      </w:r>
    </w:p>
    <w:p w:rsidR="00111D24" w:rsidRDefault="00111D24" w:rsidP="00111D24">
      <w:pPr>
        <w:pStyle w:val="22"/>
        <w:numPr>
          <w:ilvl w:val="0"/>
          <w:numId w:val="4"/>
        </w:numPr>
        <w:shd w:val="clear" w:color="auto" w:fill="auto"/>
        <w:tabs>
          <w:tab w:val="left" w:pos="1273"/>
        </w:tabs>
        <w:spacing w:before="0" w:after="0"/>
        <w:ind w:left="20" w:right="20" w:firstLine="780"/>
      </w:pPr>
      <w:r>
        <w:rPr>
          <w:rStyle w:val="13pt"/>
        </w:rPr>
        <w:t>Створює сприятливі умови для функціонування Управління Казначейства;</w:t>
      </w:r>
    </w:p>
    <w:p w:rsidR="00111D24" w:rsidRDefault="00111D24" w:rsidP="00111D24">
      <w:pPr>
        <w:pStyle w:val="22"/>
        <w:numPr>
          <w:ilvl w:val="0"/>
          <w:numId w:val="4"/>
        </w:numPr>
        <w:shd w:val="clear" w:color="auto" w:fill="auto"/>
        <w:tabs>
          <w:tab w:val="left" w:pos="1038"/>
        </w:tabs>
        <w:spacing w:before="0" w:after="0"/>
        <w:ind w:left="20" w:right="20" w:firstLine="780"/>
      </w:pPr>
      <w:r>
        <w:rPr>
          <w:rStyle w:val="13pt"/>
        </w:rPr>
        <w:t>Сприяє підвищенню рівня обслуговування розпорядників, одержувачів бюджетних коштів та інших клієнтів;</w:t>
      </w:r>
    </w:p>
    <w:p w:rsidR="00111D24" w:rsidRDefault="00111D24" w:rsidP="00111D24">
      <w:pPr>
        <w:pStyle w:val="22"/>
        <w:numPr>
          <w:ilvl w:val="0"/>
          <w:numId w:val="4"/>
        </w:numPr>
        <w:shd w:val="clear" w:color="auto" w:fill="auto"/>
        <w:tabs>
          <w:tab w:val="left" w:pos="1081"/>
        </w:tabs>
        <w:spacing w:before="0" w:after="0"/>
        <w:ind w:left="20" w:right="20" w:firstLine="780"/>
      </w:pPr>
      <w:r>
        <w:rPr>
          <w:rStyle w:val="13pt"/>
        </w:rPr>
        <w:t>Дає Управлінню Казначейства можливість забезпечити ефективну та якісну співпрацю з клієнтами в частині розрахунково-касового обслуговування; здійснення операцій з бюджетними коштами; ведення бухгалтерського обліку всіх надходжень і витрат, формування звітності тощо.</w:t>
      </w:r>
    </w:p>
    <w:p w:rsidR="00111D24" w:rsidRDefault="00111D24" w:rsidP="00111D24">
      <w:pPr>
        <w:pStyle w:val="22"/>
        <w:shd w:val="clear" w:color="auto" w:fill="auto"/>
        <w:spacing w:before="0" w:after="0"/>
        <w:ind w:left="20" w:firstLine="780"/>
      </w:pPr>
      <w:r>
        <w:rPr>
          <w:rStyle w:val="13pt"/>
        </w:rPr>
        <w:t>Виконання зазначених умов в свою чергу передбачає:</w:t>
      </w:r>
    </w:p>
    <w:p w:rsidR="00111D24" w:rsidRDefault="00111D24" w:rsidP="00111D24">
      <w:pPr>
        <w:pStyle w:val="22"/>
        <w:numPr>
          <w:ilvl w:val="0"/>
          <w:numId w:val="5"/>
        </w:numPr>
        <w:shd w:val="clear" w:color="auto" w:fill="auto"/>
        <w:tabs>
          <w:tab w:val="left" w:pos="1057"/>
        </w:tabs>
        <w:spacing w:before="0" w:after="0"/>
        <w:ind w:left="20" w:right="20" w:firstLine="780"/>
      </w:pPr>
      <w:r>
        <w:rPr>
          <w:rStyle w:val="13pt"/>
        </w:rPr>
        <w:t>Створення єдиної бази нормативно-довідкової інформації, включаючи єдиний реєстр та функціонально повну мережу розпорядників (одержувачів) бюджетних коштів.</w:t>
      </w:r>
    </w:p>
    <w:p w:rsidR="00111D24" w:rsidRDefault="00111D24" w:rsidP="00111D24">
      <w:pPr>
        <w:pStyle w:val="22"/>
        <w:numPr>
          <w:ilvl w:val="0"/>
          <w:numId w:val="5"/>
        </w:numPr>
        <w:shd w:val="clear" w:color="auto" w:fill="auto"/>
        <w:tabs>
          <w:tab w:val="left" w:pos="1191"/>
        </w:tabs>
        <w:spacing w:before="0" w:after="0"/>
        <w:ind w:left="20" w:right="20" w:firstLine="780"/>
      </w:pPr>
      <w:r>
        <w:rPr>
          <w:rStyle w:val="13pt"/>
        </w:rPr>
        <w:t>Оперативність отримання інформації про взяття зобов'язань та поєднання цього процесу з процесом виділення асигнувань, що позитивно впливатиме на зменшення залишків коштів на рахунках розпорядників коштів та суттєво спростить процедури щорічного закриття бюджетного року.</w:t>
      </w:r>
    </w:p>
    <w:p w:rsidR="00111D24" w:rsidRDefault="00111D24" w:rsidP="00111D24">
      <w:pPr>
        <w:pStyle w:val="22"/>
        <w:numPr>
          <w:ilvl w:val="0"/>
          <w:numId w:val="5"/>
        </w:numPr>
        <w:shd w:val="clear" w:color="auto" w:fill="auto"/>
        <w:tabs>
          <w:tab w:val="left" w:pos="1422"/>
        </w:tabs>
        <w:spacing w:before="0" w:after="0"/>
        <w:ind w:left="20" w:right="20" w:firstLine="780"/>
      </w:pPr>
      <w:r>
        <w:rPr>
          <w:rStyle w:val="13pt"/>
        </w:rPr>
        <w:t>Одержання фінансовими органами, органами місцевого самоврядування, головними розпорядниками коштів в режимі реального часу повної, достовірної та детальної інформації про фінансові зобов'язання та касові видатки.</w:t>
      </w:r>
    </w:p>
    <w:p w:rsidR="00111D24" w:rsidRDefault="00111D24" w:rsidP="00111D24">
      <w:pPr>
        <w:pStyle w:val="22"/>
        <w:numPr>
          <w:ilvl w:val="0"/>
          <w:numId w:val="5"/>
        </w:numPr>
        <w:shd w:val="clear" w:color="auto" w:fill="auto"/>
        <w:tabs>
          <w:tab w:val="left" w:pos="1158"/>
        </w:tabs>
        <w:spacing w:before="0" w:after="0"/>
        <w:ind w:left="20" w:right="20" w:firstLine="780"/>
      </w:pPr>
      <w:r>
        <w:rPr>
          <w:rStyle w:val="13pt"/>
        </w:rPr>
        <w:t>Зменшення видатків на придбання паперу, розхідних матеріалів, суттєва економія коштів необхідних на забезпечення проїзду посадових осіб розпорядників та одержувачів бюджетних коштів до Управління Державної казначейської служби України у Кременецькому районі Тернопільської області у випадку реалізації та впровадження програмно-технічного комплексу «Клієнт казначейства - Казначейство».</w:t>
      </w:r>
    </w:p>
    <w:p w:rsidR="00111D24" w:rsidRDefault="00111D24" w:rsidP="00111D24">
      <w:pPr>
        <w:pStyle w:val="22"/>
        <w:shd w:val="clear" w:color="auto" w:fill="auto"/>
        <w:spacing w:before="0" w:after="0"/>
        <w:ind w:left="20" w:firstLine="780"/>
      </w:pPr>
      <w:r>
        <w:rPr>
          <w:rStyle w:val="13pt"/>
        </w:rPr>
        <w:t>Основними шляхами розв’язання проблем є:</w:t>
      </w:r>
    </w:p>
    <w:p w:rsidR="00111D24" w:rsidRDefault="00111D24" w:rsidP="00111D24">
      <w:pPr>
        <w:pStyle w:val="22"/>
        <w:numPr>
          <w:ilvl w:val="0"/>
          <w:numId w:val="6"/>
        </w:numPr>
        <w:shd w:val="clear" w:color="auto" w:fill="auto"/>
        <w:tabs>
          <w:tab w:val="left" w:pos="1441"/>
        </w:tabs>
        <w:spacing w:before="0" w:after="0"/>
        <w:ind w:left="20" w:right="20" w:firstLine="780"/>
      </w:pPr>
      <w:r>
        <w:rPr>
          <w:rStyle w:val="13pt"/>
        </w:rPr>
        <w:t>Налагодження постійного та безперебійного обслуговування розпорядників та одержувачів бюджетних коштів в Управлінні Казначейства.</w:t>
      </w:r>
    </w:p>
    <w:p w:rsidR="00111D24" w:rsidRDefault="00111D24" w:rsidP="00111D24">
      <w:pPr>
        <w:pStyle w:val="22"/>
        <w:shd w:val="clear" w:color="auto" w:fill="auto"/>
        <w:spacing w:before="0" w:after="0"/>
        <w:ind w:left="20" w:right="20" w:firstLine="0"/>
      </w:pPr>
      <w:r>
        <w:rPr>
          <w:rStyle w:val="13pt"/>
        </w:rPr>
        <w:t>Налагодження оперативного управління бюджетним процесом через захищений канал зв'язку шляхом отримання інформації щодо руху коштів у реальному режимі часу не тільки по реєстраційних рахунках, але і по рахунках обліку планових показників, фінансових зобов'язань та відкритих асигнувань, оплати платіжних доручень, фінансування підзвітних установ та надання планових показників та змін до них, що дозволить забезпечити оперативність реагування розпорядниками коштів на зміну бюджетних</w:t>
      </w:r>
      <w:r w:rsidRPr="003902B2">
        <w:rPr>
          <w:rStyle w:val="13pt"/>
        </w:rPr>
        <w:t xml:space="preserve"> </w:t>
      </w:r>
      <w:r>
        <w:rPr>
          <w:rStyle w:val="13pt"/>
        </w:rPr>
        <w:t xml:space="preserve">призначень головним розпорядником і забезпечити тотожність цих </w:t>
      </w:r>
      <w:proofErr w:type="spellStart"/>
      <w:r>
        <w:rPr>
          <w:rStyle w:val="13pt"/>
        </w:rPr>
        <w:lastRenderedPageBreak/>
        <w:t>показникі</w:t>
      </w:r>
      <w:proofErr w:type="spellEnd"/>
      <w:r>
        <w:rPr>
          <w:rStyle w:val="13pt"/>
        </w:rPr>
        <w:t xml:space="preserve"> у звітності.</w:t>
      </w:r>
    </w:p>
    <w:p w:rsidR="00111D24" w:rsidRDefault="00111D24" w:rsidP="00111D24">
      <w:pPr>
        <w:pStyle w:val="22"/>
        <w:numPr>
          <w:ilvl w:val="0"/>
          <w:numId w:val="6"/>
        </w:numPr>
        <w:shd w:val="clear" w:color="auto" w:fill="auto"/>
        <w:tabs>
          <w:tab w:val="left" w:pos="1431"/>
        </w:tabs>
        <w:spacing w:before="0" w:after="0"/>
        <w:ind w:left="20" w:right="40" w:firstLine="720"/>
      </w:pPr>
      <w:r>
        <w:rPr>
          <w:rStyle w:val="13pt"/>
        </w:rPr>
        <w:t>Автоматизація процесу відображення даних у регістра бухгалтерського обліку.</w:t>
      </w:r>
    </w:p>
    <w:p w:rsidR="00111D24" w:rsidRDefault="00111D24" w:rsidP="00111D24">
      <w:pPr>
        <w:pStyle w:val="22"/>
        <w:numPr>
          <w:ilvl w:val="0"/>
          <w:numId w:val="6"/>
        </w:numPr>
        <w:shd w:val="clear" w:color="auto" w:fill="auto"/>
        <w:tabs>
          <w:tab w:val="left" w:pos="1316"/>
        </w:tabs>
        <w:spacing w:before="0" w:after="304"/>
        <w:ind w:left="20" w:firstLine="720"/>
      </w:pPr>
      <w:r>
        <w:rPr>
          <w:rStyle w:val="13pt"/>
        </w:rPr>
        <w:t>Подання звітності до органів Казначейства через мережу Інтернет.</w:t>
      </w:r>
    </w:p>
    <w:p w:rsidR="00111D24" w:rsidRPr="00F671D2" w:rsidRDefault="00111D24" w:rsidP="00111D24">
      <w:pPr>
        <w:pStyle w:val="30"/>
        <w:shd w:val="clear" w:color="auto" w:fill="auto"/>
        <w:spacing w:after="0" w:line="317" w:lineRule="exact"/>
        <w:ind w:left="20"/>
        <w:rPr>
          <w:b w:val="0"/>
          <w:sz w:val="28"/>
          <w:szCs w:val="28"/>
        </w:rPr>
      </w:pPr>
      <w:r w:rsidRPr="00F671D2">
        <w:rPr>
          <w:rStyle w:val="313pt0pt"/>
          <w:sz w:val="28"/>
          <w:szCs w:val="28"/>
        </w:rPr>
        <w:t>4.1. Очікувані результати виконання Програми</w:t>
      </w:r>
    </w:p>
    <w:p w:rsidR="00111D24" w:rsidRDefault="00111D24" w:rsidP="00111D24">
      <w:pPr>
        <w:pStyle w:val="22"/>
        <w:shd w:val="clear" w:color="auto" w:fill="auto"/>
        <w:spacing w:before="0" w:after="0" w:line="317" w:lineRule="exact"/>
        <w:ind w:left="20" w:right="40" w:firstLine="720"/>
      </w:pPr>
      <w:r>
        <w:rPr>
          <w:rStyle w:val="13pt"/>
        </w:rPr>
        <w:t xml:space="preserve">В результаті очікується модернізація роботи Управління Казначейства підвищення ефективності його діяльності шляхом широкого використанні ресурсів; покращення рівня обслуговування розпорядників та </w:t>
      </w:r>
      <w:proofErr w:type="spellStart"/>
      <w:r>
        <w:rPr>
          <w:rStyle w:val="13pt"/>
        </w:rPr>
        <w:t>одержувачІЕ</w:t>
      </w:r>
      <w:proofErr w:type="spellEnd"/>
      <w:r>
        <w:rPr>
          <w:rStyle w:val="13pt"/>
        </w:rPr>
        <w:t xml:space="preserve"> бюджетних коштів; прискорення процесу обслуговування та покращення оперативного контролю за бюджетним процесом; запобігання порушенням законодавства в бюджетній сфері; впровадження сучасних інформаційних технологій; застосування сучасних засобів комунікації, які дають змогу спілкуватися з учасниками бюджетного процесу у режимі реального часу.</w:t>
      </w:r>
    </w:p>
    <w:p w:rsidR="00111D24" w:rsidRDefault="00111D24" w:rsidP="00111D24">
      <w:pPr>
        <w:pStyle w:val="22"/>
        <w:shd w:val="clear" w:color="auto" w:fill="auto"/>
        <w:spacing w:before="0" w:after="0" w:line="317" w:lineRule="exact"/>
        <w:ind w:left="20" w:firstLine="720"/>
      </w:pPr>
      <w:r>
        <w:rPr>
          <w:rStyle w:val="13pt"/>
        </w:rPr>
        <w:t>Цілі і переваги, які будуть досягнуті</w:t>
      </w:r>
    </w:p>
    <w:p w:rsidR="00111D24" w:rsidRDefault="00111D24" w:rsidP="00111D24">
      <w:pPr>
        <w:pStyle w:val="22"/>
        <w:numPr>
          <w:ilvl w:val="0"/>
          <w:numId w:val="7"/>
        </w:numPr>
        <w:shd w:val="clear" w:color="auto" w:fill="auto"/>
        <w:tabs>
          <w:tab w:val="left" w:pos="1446"/>
        </w:tabs>
        <w:spacing w:before="0" w:after="0" w:line="317" w:lineRule="exact"/>
        <w:ind w:left="20" w:right="40" w:firstLine="720"/>
      </w:pPr>
      <w:r>
        <w:rPr>
          <w:rStyle w:val="13pt"/>
        </w:rPr>
        <w:t>Створення єдиної бази нормативно-довідкової інформації, включаючи єдиний реєстр та функціонально повну мережу розпорядників (одержувачів) бюджетних коштів.</w:t>
      </w:r>
    </w:p>
    <w:p w:rsidR="00111D24" w:rsidRDefault="00111D24" w:rsidP="00111D24">
      <w:pPr>
        <w:pStyle w:val="22"/>
        <w:numPr>
          <w:ilvl w:val="0"/>
          <w:numId w:val="7"/>
        </w:numPr>
        <w:shd w:val="clear" w:color="auto" w:fill="auto"/>
        <w:tabs>
          <w:tab w:val="left" w:pos="1450"/>
        </w:tabs>
        <w:spacing w:before="0" w:after="0" w:line="317" w:lineRule="exact"/>
        <w:ind w:left="20" w:right="40" w:firstLine="720"/>
      </w:pPr>
      <w:r>
        <w:rPr>
          <w:rStyle w:val="13pt"/>
        </w:rPr>
        <w:t>Оперативність взяття зобов'язань розпорядниками коштів та поєднання цього процесу з вдосконаленням планування видатків розпорядниками коштів, що позитивно впливатиме на зменшення залишків коштів на рахунках розпорядників коштів та суттєво спростить процедури щорічного закриття бюджетного року.</w:t>
      </w:r>
    </w:p>
    <w:p w:rsidR="00111D24" w:rsidRDefault="00111D24" w:rsidP="00111D24">
      <w:pPr>
        <w:pStyle w:val="22"/>
        <w:numPr>
          <w:ilvl w:val="0"/>
          <w:numId w:val="7"/>
        </w:numPr>
        <w:shd w:val="clear" w:color="auto" w:fill="auto"/>
        <w:tabs>
          <w:tab w:val="left" w:pos="1446"/>
        </w:tabs>
        <w:spacing w:before="0" w:after="0" w:line="317" w:lineRule="exact"/>
        <w:ind w:left="20" w:right="40" w:firstLine="720"/>
      </w:pPr>
      <w:r>
        <w:rPr>
          <w:rStyle w:val="13pt"/>
        </w:rPr>
        <w:t>Одержання головними розпорядниками коштів в режимі реального часу повної, достовірної та детальної інформації про фінансові зобов'язання та касові видатки.</w:t>
      </w:r>
    </w:p>
    <w:p w:rsidR="00111D24" w:rsidRDefault="00111D24" w:rsidP="00111D24">
      <w:pPr>
        <w:pStyle w:val="22"/>
        <w:numPr>
          <w:ilvl w:val="0"/>
          <w:numId w:val="7"/>
        </w:numPr>
        <w:shd w:val="clear" w:color="auto" w:fill="auto"/>
        <w:tabs>
          <w:tab w:val="left" w:pos="1441"/>
        </w:tabs>
        <w:spacing w:before="0" w:after="346" w:line="317" w:lineRule="exact"/>
        <w:ind w:left="20" w:right="40" w:firstLine="720"/>
      </w:pPr>
      <w:r>
        <w:rPr>
          <w:rStyle w:val="13pt"/>
        </w:rPr>
        <w:t>Забезпечення надання інформації про стан виконання місцевих бюджетів для прийняття ефективних управлінських рішень.</w:t>
      </w:r>
    </w:p>
    <w:p w:rsidR="00111D24" w:rsidRPr="00F671D2" w:rsidRDefault="00111D24" w:rsidP="00111D24">
      <w:pPr>
        <w:pStyle w:val="30"/>
        <w:shd w:val="clear" w:color="auto" w:fill="auto"/>
        <w:spacing w:after="0" w:line="260" w:lineRule="exact"/>
        <w:ind w:left="20" w:firstLine="720"/>
        <w:jc w:val="both"/>
        <w:rPr>
          <w:b w:val="0"/>
          <w:sz w:val="28"/>
          <w:szCs w:val="28"/>
        </w:rPr>
      </w:pPr>
      <w:r w:rsidRPr="00F671D2">
        <w:rPr>
          <w:rStyle w:val="313pt0pt0"/>
          <w:sz w:val="28"/>
          <w:szCs w:val="28"/>
        </w:rPr>
        <w:t>4.2.</w:t>
      </w:r>
      <w:r w:rsidRPr="00F671D2">
        <w:rPr>
          <w:rStyle w:val="313pt0pt"/>
          <w:sz w:val="28"/>
          <w:szCs w:val="28"/>
        </w:rPr>
        <w:t xml:space="preserve"> Обсяги, джерела фінансування та строки виконання Програми</w:t>
      </w:r>
    </w:p>
    <w:p w:rsidR="00111D24" w:rsidRDefault="00111D24" w:rsidP="00111D24">
      <w:pPr>
        <w:pStyle w:val="22"/>
        <w:shd w:val="clear" w:color="auto" w:fill="auto"/>
        <w:spacing w:before="0" w:after="0"/>
        <w:ind w:left="20" w:right="40" w:firstLine="720"/>
      </w:pPr>
      <w:r>
        <w:rPr>
          <w:rStyle w:val="13pt"/>
        </w:rPr>
        <w:t>Заходи програми реалізуються за рахунок коштів місцевого бюджету Почаївської міської ради відповідно до п. 2 ст. 85 Бюджетного кодексу України.</w:t>
      </w:r>
    </w:p>
    <w:p w:rsidR="00111D24" w:rsidRDefault="00111D24" w:rsidP="00111D24">
      <w:pPr>
        <w:pStyle w:val="22"/>
        <w:shd w:val="clear" w:color="auto" w:fill="auto"/>
        <w:spacing w:before="0" w:after="0"/>
        <w:ind w:left="20" w:right="40" w:firstLine="720"/>
      </w:pPr>
      <w:r>
        <w:rPr>
          <w:rStyle w:val="13pt"/>
        </w:rPr>
        <w:t>Фінансування здійснюється за рахунок коштів передбачених у місцевому бюджеті на 2020 рік в сумі 50 тис. грн., 2021 рік в сумі 50 тис. грн., 2022 рік в сумі 50 тис. грн., 2023 рік в сумі 50 тис. грн., 2024 рік в сумі 50 тис. грн., у вигляді субвенції з місцевого бюджету державному бюджету на виконання програм соціально-економічного та культурного розвитку регіону.</w:t>
      </w:r>
    </w:p>
    <w:p w:rsidR="00111D24" w:rsidRDefault="00111D24" w:rsidP="00111D24">
      <w:pPr>
        <w:pStyle w:val="22"/>
        <w:shd w:val="clear" w:color="auto" w:fill="auto"/>
        <w:spacing w:before="0" w:after="0"/>
        <w:ind w:left="20" w:right="40" w:firstLine="720"/>
        <w:rPr>
          <w:rStyle w:val="13pt"/>
        </w:rPr>
      </w:pPr>
      <w:r>
        <w:rPr>
          <w:rStyle w:val="13pt"/>
        </w:rPr>
        <w:t>Бюджетні кошти використовуються для фінансування апарату Управління Державної казначейської служби України у Кременецькому районі Тернопільської області.</w:t>
      </w:r>
    </w:p>
    <w:p w:rsidR="00111D24" w:rsidRPr="00CF717F" w:rsidRDefault="00111D24" w:rsidP="00111D24">
      <w:pPr>
        <w:pStyle w:val="22"/>
        <w:shd w:val="clear" w:color="auto" w:fill="auto"/>
        <w:spacing w:before="0" w:after="0"/>
        <w:ind w:left="20" w:right="40" w:firstLine="720"/>
        <w:rPr>
          <w:b/>
        </w:rPr>
      </w:pPr>
      <w:r>
        <w:rPr>
          <w:rStyle w:val="13pt"/>
        </w:rPr>
        <w:tab/>
      </w:r>
      <w:r>
        <w:rPr>
          <w:rStyle w:val="13pt"/>
        </w:rPr>
        <w:tab/>
      </w:r>
      <w:r>
        <w:rPr>
          <w:rStyle w:val="13pt"/>
        </w:rPr>
        <w:tab/>
      </w:r>
      <w:r w:rsidRPr="00CF717F">
        <w:rPr>
          <w:rStyle w:val="13pt"/>
          <w:b/>
        </w:rPr>
        <w:t>5.Перелік</w:t>
      </w:r>
      <w:r>
        <w:rPr>
          <w:rStyle w:val="13pt"/>
          <w:b/>
        </w:rPr>
        <w:t xml:space="preserve"> </w:t>
      </w:r>
      <w:r w:rsidRPr="00CF717F">
        <w:rPr>
          <w:rStyle w:val="13pt"/>
          <w:b/>
        </w:rPr>
        <w:t>завдань і заходів</w:t>
      </w:r>
      <w:r>
        <w:rPr>
          <w:rStyle w:val="13pt"/>
          <w:b/>
        </w:rPr>
        <w:t xml:space="preserve"> </w:t>
      </w:r>
      <w:r w:rsidRPr="00CF717F">
        <w:rPr>
          <w:rStyle w:val="13pt"/>
          <w:b/>
        </w:rPr>
        <w:t>Програми</w:t>
      </w:r>
    </w:p>
    <w:p w:rsidR="00111D24" w:rsidRDefault="00111D24" w:rsidP="00111D24">
      <w:pPr>
        <w:pStyle w:val="22"/>
        <w:shd w:val="clear" w:color="auto" w:fill="auto"/>
        <w:spacing w:before="0" w:after="0"/>
        <w:ind w:left="20" w:right="40" w:firstLine="720"/>
      </w:pPr>
      <w:r>
        <w:tab/>
        <w:t xml:space="preserve">Досягнення мети </w:t>
      </w:r>
      <w:r>
        <w:rPr>
          <w:rStyle w:val="13pt"/>
        </w:rPr>
        <w:t>та завдань Програми зумовлена матеріально- технічним обслуговуванням клієнтів, а також створенням технічних можливостей для розвитку їх дистанційного обслуговування.</w:t>
      </w:r>
    </w:p>
    <w:p w:rsidR="00111D24" w:rsidRDefault="00111D24" w:rsidP="00111D24">
      <w:pPr>
        <w:pStyle w:val="22"/>
        <w:shd w:val="clear" w:color="auto" w:fill="auto"/>
        <w:spacing w:before="0" w:after="0"/>
        <w:ind w:left="20" w:firstLine="720"/>
      </w:pPr>
      <w:r>
        <w:rPr>
          <w:rStyle w:val="13pt"/>
        </w:rPr>
        <w:t>Важливим в цьому контексті є розвиток електронних сервісів.</w:t>
      </w:r>
    </w:p>
    <w:p w:rsidR="00111D24" w:rsidRDefault="00111D24" w:rsidP="00111D24">
      <w:pPr>
        <w:pStyle w:val="22"/>
        <w:shd w:val="clear" w:color="auto" w:fill="auto"/>
        <w:spacing w:before="0" w:after="0"/>
        <w:ind w:left="20" w:right="40" w:firstLine="720"/>
      </w:pPr>
      <w:r>
        <w:rPr>
          <w:rStyle w:val="13pt"/>
        </w:rPr>
        <w:t xml:space="preserve">Система дистанційного обслуговування з використанням програмно- технічного комплексу «Клієнт Казначейства-Казначейство» - новий електронний сервіс веб-порталу Державної казначейської служби України, який за допомогою спеціального </w:t>
      </w:r>
      <w:r>
        <w:rPr>
          <w:rStyle w:val="13pt"/>
        </w:rPr>
        <w:lastRenderedPageBreak/>
        <w:t>інструмента доступу (носіїв ключової інформації) з використанням електронно-цифрового підпису дозволяє розпоряднику (одержувачу) бюджетних коштів працювати з органами Державної казначейської служби України в режимі реального часу.</w:t>
      </w:r>
    </w:p>
    <w:p w:rsidR="00111D24" w:rsidRDefault="00111D24" w:rsidP="00111D24">
      <w:pPr>
        <w:pStyle w:val="22"/>
        <w:shd w:val="clear" w:color="auto" w:fill="auto"/>
        <w:spacing w:before="0" w:after="0"/>
        <w:ind w:left="20" w:right="40" w:firstLine="720"/>
      </w:pPr>
      <w:r>
        <w:rPr>
          <w:rStyle w:val="13pt"/>
        </w:rPr>
        <w:t>Призначенням ПТК «Клієнт Казначейства-Казначейство» та АС «Є- Звітність» є надання розпоряднику (одержувачу) бюджетних коштів реалізувати свої права та обов’язки у сфері казначейського обслуговування в режимі реального часу. Зокрема розпорядник (одержувач) бюджетних коштів з використанням системи дистанційного обслуговування матиме змогу:</w:t>
      </w:r>
    </w:p>
    <w:p w:rsidR="00111D24" w:rsidRDefault="00111D24" w:rsidP="00111D24">
      <w:pPr>
        <w:pStyle w:val="22"/>
        <w:numPr>
          <w:ilvl w:val="0"/>
          <w:numId w:val="8"/>
        </w:numPr>
        <w:shd w:val="clear" w:color="auto" w:fill="auto"/>
        <w:tabs>
          <w:tab w:val="left" w:pos="1230"/>
        </w:tabs>
        <w:spacing w:before="0" w:after="0"/>
        <w:ind w:left="20" w:right="40" w:firstLine="720"/>
      </w:pPr>
      <w:r>
        <w:rPr>
          <w:rStyle w:val="13pt"/>
        </w:rPr>
        <w:t>Передавати документи щодо планових показників (розподіли показників зведених кошторисів та планів асигнувань і реєстри змін до них, помісячні розписи міжбюджетних трансфертів за кодами бюджетів за відповідними місцевими бюджетами, кошториси та плани асигнувань).</w:t>
      </w:r>
    </w:p>
    <w:p w:rsidR="00111D24" w:rsidRDefault="00111D24" w:rsidP="00111D24">
      <w:pPr>
        <w:pStyle w:val="22"/>
        <w:numPr>
          <w:ilvl w:val="0"/>
          <w:numId w:val="8"/>
        </w:numPr>
        <w:shd w:val="clear" w:color="auto" w:fill="auto"/>
        <w:tabs>
          <w:tab w:val="left" w:pos="1249"/>
        </w:tabs>
        <w:spacing w:before="0" w:after="0"/>
        <w:ind w:left="20" w:right="40" w:firstLine="720"/>
      </w:pPr>
      <w:r>
        <w:rPr>
          <w:rStyle w:val="13pt"/>
        </w:rPr>
        <w:t>Завантажувати інформацію щодо бюджетних зобов’язань та бюджетних фінансових зобов’язань.</w:t>
      </w:r>
    </w:p>
    <w:p w:rsidR="00111D24" w:rsidRDefault="00111D24" w:rsidP="00111D24">
      <w:pPr>
        <w:pStyle w:val="22"/>
        <w:numPr>
          <w:ilvl w:val="0"/>
          <w:numId w:val="8"/>
        </w:numPr>
        <w:shd w:val="clear" w:color="auto" w:fill="auto"/>
        <w:tabs>
          <w:tab w:val="left" w:pos="1023"/>
        </w:tabs>
        <w:spacing w:before="0" w:after="0"/>
        <w:ind w:left="20" w:firstLine="720"/>
      </w:pPr>
      <w:r>
        <w:rPr>
          <w:rStyle w:val="13pt"/>
        </w:rPr>
        <w:t>Створювати, підписувати та передавати платіжні документи.</w:t>
      </w:r>
    </w:p>
    <w:p w:rsidR="00111D24" w:rsidRDefault="00111D24" w:rsidP="00111D24">
      <w:pPr>
        <w:pStyle w:val="22"/>
        <w:numPr>
          <w:ilvl w:val="0"/>
          <w:numId w:val="8"/>
        </w:numPr>
        <w:shd w:val="clear" w:color="auto" w:fill="auto"/>
        <w:tabs>
          <w:tab w:val="left" w:pos="1028"/>
        </w:tabs>
        <w:spacing w:before="0" w:after="0"/>
        <w:ind w:left="20" w:firstLine="720"/>
      </w:pPr>
      <w:r>
        <w:rPr>
          <w:rStyle w:val="13pt"/>
        </w:rPr>
        <w:t>Отримувати інформацію щодо руху коштів на відповідних рахунках.</w:t>
      </w:r>
    </w:p>
    <w:p w:rsidR="00111D24" w:rsidRDefault="00111D24" w:rsidP="00111D24">
      <w:pPr>
        <w:pStyle w:val="22"/>
        <w:numPr>
          <w:ilvl w:val="0"/>
          <w:numId w:val="8"/>
        </w:numPr>
        <w:shd w:val="clear" w:color="auto" w:fill="auto"/>
        <w:tabs>
          <w:tab w:val="left" w:pos="1081"/>
        </w:tabs>
        <w:spacing w:before="0" w:after="0"/>
        <w:ind w:left="20" w:right="40" w:firstLine="720"/>
      </w:pPr>
      <w:r>
        <w:rPr>
          <w:rStyle w:val="13pt"/>
        </w:rPr>
        <w:t>Накладати електронний цифровий підпис (з використанням системи криптографічного захисту інформації).</w:t>
      </w:r>
    </w:p>
    <w:p w:rsidR="00111D24" w:rsidRDefault="00111D24" w:rsidP="00111D24">
      <w:pPr>
        <w:pStyle w:val="22"/>
        <w:numPr>
          <w:ilvl w:val="0"/>
          <w:numId w:val="8"/>
        </w:numPr>
        <w:shd w:val="clear" w:color="auto" w:fill="auto"/>
        <w:tabs>
          <w:tab w:val="left" w:pos="1134"/>
        </w:tabs>
        <w:spacing w:before="0" w:after="0"/>
        <w:ind w:left="20" w:right="40" w:firstLine="720"/>
      </w:pPr>
      <w:r>
        <w:rPr>
          <w:rStyle w:val="13pt"/>
        </w:rPr>
        <w:t>Отримувати повідомлення про стан виконання ініційованих ними процесів.</w:t>
      </w:r>
    </w:p>
    <w:p w:rsidR="00111D24" w:rsidRDefault="00111D24" w:rsidP="00111D24">
      <w:pPr>
        <w:pStyle w:val="22"/>
        <w:numPr>
          <w:ilvl w:val="0"/>
          <w:numId w:val="8"/>
        </w:numPr>
        <w:shd w:val="clear" w:color="auto" w:fill="auto"/>
        <w:tabs>
          <w:tab w:val="left" w:pos="1254"/>
        </w:tabs>
        <w:spacing w:before="0" w:after="0"/>
        <w:ind w:left="20" w:right="40" w:firstLine="720"/>
      </w:pPr>
      <w:r>
        <w:rPr>
          <w:rStyle w:val="13pt"/>
        </w:rPr>
        <w:t>Оптимізувати витрати на підтримку процесу казначейського обслуговування бюджетних коштів.</w:t>
      </w:r>
    </w:p>
    <w:p w:rsidR="00111D24" w:rsidRDefault="00111D24" w:rsidP="00111D24">
      <w:pPr>
        <w:pStyle w:val="22"/>
        <w:numPr>
          <w:ilvl w:val="0"/>
          <w:numId w:val="8"/>
        </w:numPr>
        <w:shd w:val="clear" w:color="auto" w:fill="auto"/>
        <w:tabs>
          <w:tab w:val="left" w:pos="1143"/>
        </w:tabs>
        <w:spacing w:before="0" w:after="0"/>
        <w:ind w:left="20" w:right="40" w:firstLine="720"/>
      </w:pPr>
      <w:r>
        <w:rPr>
          <w:rStyle w:val="13pt"/>
        </w:rPr>
        <w:t>Прискорити обробку інформації, скоротити час на казначейське обслуговування бюджетів.</w:t>
      </w:r>
    </w:p>
    <w:p w:rsidR="00111D24" w:rsidRDefault="00111D24" w:rsidP="00111D24">
      <w:pPr>
        <w:pStyle w:val="22"/>
        <w:numPr>
          <w:ilvl w:val="0"/>
          <w:numId w:val="8"/>
        </w:numPr>
        <w:shd w:val="clear" w:color="auto" w:fill="auto"/>
        <w:tabs>
          <w:tab w:val="left" w:pos="1086"/>
        </w:tabs>
        <w:spacing w:before="0" w:after="0"/>
        <w:ind w:left="20" w:right="40" w:firstLine="720"/>
      </w:pPr>
      <w:r>
        <w:rPr>
          <w:rStyle w:val="13pt"/>
        </w:rPr>
        <w:t>Отримувати можливість в режимі реального часу відстежувати стан рахунків.</w:t>
      </w:r>
    </w:p>
    <w:p w:rsidR="00111D24" w:rsidRDefault="00111D24" w:rsidP="00111D24">
      <w:pPr>
        <w:pStyle w:val="22"/>
        <w:numPr>
          <w:ilvl w:val="0"/>
          <w:numId w:val="8"/>
        </w:numPr>
        <w:shd w:val="clear" w:color="auto" w:fill="auto"/>
        <w:tabs>
          <w:tab w:val="left" w:pos="1206"/>
        </w:tabs>
        <w:spacing w:before="0" w:after="0"/>
        <w:ind w:left="20" w:right="40" w:firstLine="720"/>
      </w:pPr>
      <w:r>
        <w:rPr>
          <w:rStyle w:val="13pt"/>
        </w:rPr>
        <w:t>Можливість подавати фінансову звітність до органу Казначейства в електронному вигляді, перевіряти і підписувати кожну форму електронним цифровим підписом. Автоматично формувати бюджетну звітність зменшувати затрати робочого часу на заповнення форм звітності</w:t>
      </w:r>
    </w:p>
    <w:p w:rsidR="00111D24" w:rsidRDefault="00111D24" w:rsidP="00111D24">
      <w:pPr>
        <w:pStyle w:val="22"/>
        <w:shd w:val="clear" w:color="auto" w:fill="auto"/>
        <w:spacing w:before="0" w:after="0"/>
        <w:ind w:left="20" w:right="40" w:firstLine="720"/>
      </w:pPr>
      <w:r>
        <w:rPr>
          <w:rStyle w:val="13pt"/>
        </w:rPr>
        <w:t xml:space="preserve">Зазначене вище вимагає значного переоснащення матеріально - технічної бази Управління Казначейства, в тому числі комп’ютерною технікою, що </w:t>
      </w:r>
      <w:proofErr w:type="spellStart"/>
      <w:r>
        <w:rPr>
          <w:rStyle w:val="13pt"/>
        </w:rPr>
        <w:t>надасть</w:t>
      </w:r>
      <w:proofErr w:type="spellEnd"/>
      <w:r>
        <w:rPr>
          <w:rStyle w:val="13pt"/>
        </w:rPr>
        <w:t xml:space="preserve"> можливість для безперебійної обробки даних розпорядників та одержувачів бюджетних коштів.</w:t>
      </w:r>
    </w:p>
    <w:p w:rsidR="00111D24" w:rsidRDefault="00111D24" w:rsidP="00111D24">
      <w:pPr>
        <w:pStyle w:val="22"/>
        <w:shd w:val="clear" w:color="auto" w:fill="auto"/>
        <w:spacing w:before="0" w:after="349"/>
        <w:ind w:left="20" w:firstLine="740"/>
        <w:rPr>
          <w:rStyle w:val="13pt"/>
        </w:rPr>
      </w:pPr>
      <w:r>
        <w:rPr>
          <w:rStyle w:val="13pt"/>
        </w:rPr>
        <w:t>Заходи Програми удосконалення казначейського обслуговуванні! розпорядників та одержувачів бюджетних коштів районного бюджету на 2020- 2024 роки наведені в додатку (додається).</w:t>
      </w:r>
    </w:p>
    <w:p w:rsidR="00111D24" w:rsidRPr="0007536C" w:rsidRDefault="00111D24" w:rsidP="00111D24">
      <w:pPr>
        <w:pStyle w:val="22"/>
        <w:shd w:val="clear" w:color="auto" w:fill="auto"/>
        <w:spacing w:before="0" w:after="0"/>
        <w:ind w:left="20" w:firstLine="740"/>
        <w:rPr>
          <w:b/>
          <w:sz w:val="28"/>
          <w:szCs w:val="28"/>
        </w:rPr>
      </w:pPr>
      <w:r w:rsidRPr="0007536C">
        <w:rPr>
          <w:rStyle w:val="13pt"/>
          <w:b/>
          <w:sz w:val="28"/>
          <w:szCs w:val="28"/>
        </w:rPr>
        <w:t>6.Координція та контроль за ходом виконання Програми</w:t>
      </w:r>
    </w:p>
    <w:p w:rsidR="00111D24" w:rsidRPr="00F671D2" w:rsidRDefault="00111D24" w:rsidP="00111D24">
      <w:pPr>
        <w:spacing w:after="0"/>
        <w:ind w:firstLine="708"/>
        <w:jc w:val="both"/>
        <w:rPr>
          <w:rFonts w:ascii="Times New Roman" w:hAnsi="Times New Roman" w:cs="Times New Roman"/>
          <w:sz w:val="28"/>
          <w:szCs w:val="28"/>
        </w:rPr>
      </w:pPr>
      <w:r w:rsidRPr="00F671D2">
        <w:rPr>
          <w:rFonts w:ascii="Times New Roman" w:hAnsi="Times New Roman" w:cs="Times New Roman"/>
          <w:sz w:val="28"/>
          <w:szCs w:val="28"/>
        </w:rPr>
        <w:t>Головним розпорядником коштів, передбачених на виконання Програми є Почаївська міська рада, а її виконавцем Управління державної казначейської  служби України у Кременецькому районі Тернопільської області.</w:t>
      </w:r>
    </w:p>
    <w:p w:rsidR="00111D24" w:rsidRPr="00F671D2" w:rsidRDefault="00111D24" w:rsidP="00111D24">
      <w:pPr>
        <w:spacing w:after="0"/>
        <w:jc w:val="both"/>
        <w:rPr>
          <w:rFonts w:ascii="Times New Roman" w:hAnsi="Times New Roman" w:cs="Times New Roman"/>
          <w:sz w:val="28"/>
          <w:szCs w:val="28"/>
        </w:rPr>
      </w:pPr>
      <w:r w:rsidRPr="00F671D2">
        <w:rPr>
          <w:rFonts w:ascii="Times New Roman" w:hAnsi="Times New Roman" w:cs="Times New Roman"/>
          <w:sz w:val="28"/>
          <w:szCs w:val="28"/>
        </w:rPr>
        <w:tab/>
        <w:t>В межах передбачуваних асигнувань в частині міжбюджетних трансфертів, Почаївська міська рад перераховує кошти Управлінню на рахунок для зарахування до спеціального фонду державного бюджету власних надходжень бюджетних установ.</w:t>
      </w:r>
    </w:p>
    <w:p w:rsidR="00111D24" w:rsidRPr="00F671D2" w:rsidRDefault="00111D24" w:rsidP="00111D24">
      <w:pPr>
        <w:spacing w:after="0"/>
        <w:jc w:val="both"/>
        <w:rPr>
          <w:rFonts w:ascii="Times New Roman" w:hAnsi="Times New Roman" w:cs="Times New Roman"/>
          <w:sz w:val="28"/>
          <w:szCs w:val="28"/>
        </w:rPr>
      </w:pPr>
      <w:r w:rsidRPr="00F671D2">
        <w:rPr>
          <w:rFonts w:ascii="Times New Roman" w:hAnsi="Times New Roman" w:cs="Times New Roman"/>
          <w:sz w:val="28"/>
          <w:szCs w:val="28"/>
        </w:rPr>
        <w:lastRenderedPageBreak/>
        <w:tab/>
        <w:t>Виконання Програми здійснюється шляхом реалізації її заходів і завдань Управлінням державної казначейської  служби України у Кременецькому районі Тернопільської області.</w:t>
      </w:r>
    </w:p>
    <w:p w:rsidR="00111D24" w:rsidRPr="00F671D2" w:rsidRDefault="00111D24" w:rsidP="00111D24">
      <w:pPr>
        <w:spacing w:after="0"/>
        <w:ind w:firstLine="708"/>
        <w:jc w:val="both"/>
        <w:rPr>
          <w:rFonts w:ascii="Times New Roman" w:hAnsi="Times New Roman" w:cs="Times New Roman"/>
          <w:sz w:val="28"/>
          <w:szCs w:val="28"/>
        </w:rPr>
      </w:pPr>
      <w:r w:rsidRPr="00F671D2">
        <w:rPr>
          <w:rFonts w:ascii="Times New Roman" w:hAnsi="Times New Roman" w:cs="Times New Roman"/>
          <w:sz w:val="28"/>
          <w:szCs w:val="28"/>
        </w:rPr>
        <w:t>Управління державної казначейської  служби України у Кременецькому районі Тернопільської області перераховує кошти виконавцям робіт та наданих</w:t>
      </w:r>
      <w:r>
        <w:rPr>
          <w:rFonts w:ascii="Times New Roman" w:hAnsi="Times New Roman" w:cs="Times New Roman"/>
          <w:sz w:val="28"/>
          <w:szCs w:val="28"/>
        </w:rPr>
        <w:t xml:space="preserve"> </w:t>
      </w:r>
      <w:r w:rsidRPr="00F671D2">
        <w:rPr>
          <w:rFonts w:ascii="Times New Roman" w:hAnsi="Times New Roman" w:cs="Times New Roman"/>
          <w:sz w:val="28"/>
          <w:szCs w:val="28"/>
        </w:rPr>
        <w:t>послуг відповідно до укладених договорів на підставі накладних або актів виконаних робіт та несе відповідальність за їх цільове використання.</w:t>
      </w:r>
    </w:p>
    <w:p w:rsidR="00111D24" w:rsidRPr="00F671D2" w:rsidRDefault="00111D24" w:rsidP="00111D24">
      <w:pPr>
        <w:ind w:firstLine="708"/>
        <w:jc w:val="both"/>
        <w:rPr>
          <w:rFonts w:ascii="Times New Roman" w:hAnsi="Times New Roman" w:cs="Times New Roman"/>
          <w:sz w:val="28"/>
          <w:szCs w:val="28"/>
        </w:rPr>
      </w:pPr>
      <w:r w:rsidRPr="00F671D2">
        <w:rPr>
          <w:rFonts w:ascii="Times New Roman" w:hAnsi="Times New Roman" w:cs="Times New Roman"/>
          <w:sz w:val="28"/>
          <w:szCs w:val="28"/>
        </w:rPr>
        <w:t>В</w:t>
      </w:r>
      <w:r>
        <w:rPr>
          <w:rFonts w:ascii="Times New Roman" w:hAnsi="Times New Roman" w:cs="Times New Roman"/>
          <w:sz w:val="28"/>
          <w:szCs w:val="28"/>
        </w:rPr>
        <w:t xml:space="preserve">иконання Програми припиняється </w:t>
      </w:r>
      <w:r w:rsidRPr="00F671D2">
        <w:rPr>
          <w:rFonts w:ascii="Times New Roman" w:hAnsi="Times New Roman" w:cs="Times New Roman"/>
          <w:sz w:val="28"/>
          <w:szCs w:val="28"/>
        </w:rPr>
        <w:t>після закінчення встановленого строку, після чого Управління складає звіт про результати її виконання разом із пояснювальною запискою про кінцеві результати виконання Програми не пізніше ніж у двомісячний строк</w:t>
      </w:r>
      <w:r>
        <w:rPr>
          <w:rFonts w:ascii="Times New Roman" w:hAnsi="Times New Roman" w:cs="Times New Roman"/>
          <w:sz w:val="28"/>
          <w:szCs w:val="28"/>
        </w:rPr>
        <w:t xml:space="preserve"> </w:t>
      </w:r>
      <w:r w:rsidRPr="00F671D2">
        <w:rPr>
          <w:rFonts w:ascii="Times New Roman" w:hAnsi="Times New Roman" w:cs="Times New Roman"/>
          <w:sz w:val="28"/>
          <w:szCs w:val="28"/>
        </w:rPr>
        <w:t>після закінчення встановленого строку її виконання.</w:t>
      </w:r>
    </w:p>
    <w:p w:rsidR="00111D24" w:rsidRPr="00F671D2" w:rsidRDefault="00111D24" w:rsidP="00111D24">
      <w:pPr>
        <w:ind w:firstLine="708"/>
        <w:rPr>
          <w:rFonts w:ascii="Times New Roman" w:hAnsi="Times New Roman" w:cs="Times New Roman"/>
          <w:sz w:val="28"/>
          <w:szCs w:val="28"/>
        </w:rPr>
      </w:pPr>
    </w:p>
    <w:p w:rsidR="00111D24" w:rsidRPr="00F671D2" w:rsidRDefault="00111D24" w:rsidP="00111D24"/>
    <w:p w:rsidR="00F96EE6" w:rsidRDefault="00111D24" w:rsidP="00111D24">
      <w:pPr>
        <w:ind w:firstLine="708"/>
        <w:rPr>
          <w:rFonts w:ascii="Times New Roman" w:hAnsi="Times New Roman" w:cs="Times New Roman"/>
          <w:sz w:val="28"/>
          <w:szCs w:val="28"/>
        </w:rPr>
        <w:sectPr w:rsidR="00F96EE6">
          <w:pgSz w:w="11906" w:h="16838"/>
          <w:pgMar w:top="850" w:right="850" w:bottom="850" w:left="1417" w:header="708" w:footer="708" w:gutter="0"/>
          <w:cols w:space="708"/>
          <w:docGrid w:linePitch="360"/>
        </w:sectPr>
      </w:pPr>
      <w:r w:rsidRPr="00F671D2">
        <w:rPr>
          <w:rFonts w:ascii="Times New Roman" w:hAnsi="Times New Roman" w:cs="Times New Roman"/>
          <w:sz w:val="28"/>
          <w:szCs w:val="28"/>
        </w:rPr>
        <w:t xml:space="preserve">Секретар міської ради </w:t>
      </w:r>
      <w:r w:rsidRPr="00F671D2">
        <w:rPr>
          <w:rFonts w:ascii="Times New Roman" w:hAnsi="Times New Roman" w:cs="Times New Roman"/>
          <w:sz w:val="28"/>
          <w:szCs w:val="28"/>
        </w:rPr>
        <w:tab/>
      </w:r>
      <w:r w:rsidRPr="00F671D2">
        <w:rPr>
          <w:rFonts w:ascii="Times New Roman" w:hAnsi="Times New Roman" w:cs="Times New Roman"/>
          <w:sz w:val="28"/>
          <w:szCs w:val="28"/>
        </w:rPr>
        <w:tab/>
      </w:r>
      <w:r w:rsidRPr="00F671D2">
        <w:rPr>
          <w:rFonts w:ascii="Times New Roman" w:hAnsi="Times New Roman" w:cs="Times New Roman"/>
          <w:sz w:val="28"/>
          <w:szCs w:val="28"/>
        </w:rPr>
        <w:tab/>
      </w:r>
      <w:r w:rsidRPr="00F671D2">
        <w:rPr>
          <w:rFonts w:ascii="Times New Roman" w:hAnsi="Times New Roman" w:cs="Times New Roman"/>
          <w:sz w:val="28"/>
          <w:szCs w:val="28"/>
        </w:rPr>
        <w:tab/>
      </w:r>
      <w:r>
        <w:rPr>
          <w:rFonts w:ascii="Times New Roman" w:hAnsi="Times New Roman" w:cs="Times New Roman"/>
          <w:sz w:val="28"/>
          <w:szCs w:val="28"/>
        </w:rPr>
        <w:tab/>
      </w:r>
      <w:proofErr w:type="spellStart"/>
      <w:r w:rsidR="00F96EE6">
        <w:rPr>
          <w:rFonts w:ascii="Times New Roman" w:hAnsi="Times New Roman" w:cs="Times New Roman"/>
          <w:sz w:val="28"/>
          <w:szCs w:val="28"/>
        </w:rPr>
        <w:t>В.Я.Уйв</w:t>
      </w:r>
      <w:proofErr w:type="spellEnd"/>
    </w:p>
    <w:p w:rsidR="00F96EE6" w:rsidRPr="002A447D" w:rsidRDefault="00F96EE6" w:rsidP="00F96EE6">
      <w:pPr>
        <w:ind w:left="10620" w:firstLine="708"/>
        <w:rPr>
          <w:rFonts w:ascii="Times New Roman" w:hAnsi="Times New Roman" w:cs="Times New Roman"/>
          <w:sz w:val="24"/>
          <w:szCs w:val="24"/>
        </w:rPr>
      </w:pPr>
      <w:bookmarkStart w:id="3" w:name="_GoBack"/>
      <w:bookmarkEnd w:id="3"/>
      <w:r w:rsidRPr="002A447D">
        <w:rPr>
          <w:rFonts w:ascii="Times New Roman" w:hAnsi="Times New Roman" w:cs="Times New Roman"/>
          <w:sz w:val="24"/>
          <w:szCs w:val="24"/>
        </w:rPr>
        <w:lastRenderedPageBreak/>
        <w:t>Додаток до програми</w:t>
      </w:r>
      <w:r>
        <w:rPr>
          <w:rFonts w:ascii="Times New Roman" w:hAnsi="Times New Roman" w:cs="Times New Roman"/>
          <w:sz w:val="24"/>
          <w:szCs w:val="24"/>
        </w:rPr>
        <w:t xml:space="preserve"> 1</w:t>
      </w:r>
    </w:p>
    <w:tbl>
      <w:tblPr>
        <w:tblStyle w:val="a7"/>
        <w:tblW w:w="14879" w:type="dxa"/>
        <w:tblLayout w:type="fixed"/>
        <w:tblLook w:val="04A0" w:firstRow="1" w:lastRow="0" w:firstColumn="1" w:lastColumn="0" w:noHBand="0" w:noVBand="1"/>
      </w:tblPr>
      <w:tblGrid>
        <w:gridCol w:w="534"/>
        <w:gridCol w:w="2580"/>
        <w:gridCol w:w="2268"/>
        <w:gridCol w:w="1559"/>
        <w:gridCol w:w="1418"/>
        <w:gridCol w:w="850"/>
        <w:gridCol w:w="851"/>
        <w:gridCol w:w="850"/>
        <w:gridCol w:w="851"/>
        <w:gridCol w:w="850"/>
        <w:gridCol w:w="2268"/>
      </w:tblGrid>
      <w:tr w:rsidR="00F96EE6" w:rsidRPr="002A447D" w:rsidTr="007D731C">
        <w:trPr>
          <w:trHeight w:val="614"/>
        </w:trPr>
        <w:tc>
          <w:tcPr>
            <w:tcW w:w="534" w:type="dxa"/>
            <w:vMerge w:val="restart"/>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 з/п</w:t>
            </w:r>
          </w:p>
        </w:tc>
        <w:tc>
          <w:tcPr>
            <w:tcW w:w="2580" w:type="dxa"/>
            <w:vMerge w:val="restart"/>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Назва напряму діяльності</w:t>
            </w:r>
          </w:p>
        </w:tc>
        <w:tc>
          <w:tcPr>
            <w:tcW w:w="2268" w:type="dxa"/>
            <w:vMerge w:val="restart"/>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Перелік заходів програми</w:t>
            </w:r>
          </w:p>
        </w:tc>
        <w:tc>
          <w:tcPr>
            <w:tcW w:w="1559" w:type="dxa"/>
            <w:vMerge w:val="restart"/>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Виконавці</w:t>
            </w:r>
          </w:p>
        </w:tc>
        <w:tc>
          <w:tcPr>
            <w:tcW w:w="1418" w:type="dxa"/>
            <w:vMerge w:val="restart"/>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Джерела фінансування</w:t>
            </w:r>
          </w:p>
        </w:tc>
        <w:tc>
          <w:tcPr>
            <w:tcW w:w="4252" w:type="dxa"/>
            <w:gridSpan w:val="5"/>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Обсяг фінансування,</w:t>
            </w:r>
          </w:p>
          <w:p w:rsidR="00F96EE6" w:rsidRPr="002A447D" w:rsidRDefault="00F96EE6" w:rsidP="007D731C">
            <w:pPr>
              <w:tabs>
                <w:tab w:val="left" w:pos="1249"/>
              </w:tabs>
              <w:jc w:val="center"/>
              <w:rPr>
                <w:rFonts w:ascii="Times New Roman" w:hAnsi="Times New Roman" w:cs="Times New Roman"/>
                <w:sz w:val="24"/>
                <w:szCs w:val="24"/>
                <w:lang w:val="uk-UA"/>
              </w:rPr>
            </w:pPr>
            <w:proofErr w:type="spellStart"/>
            <w:r w:rsidRPr="002A447D">
              <w:rPr>
                <w:rFonts w:ascii="Times New Roman" w:hAnsi="Times New Roman" w:cs="Times New Roman"/>
                <w:sz w:val="24"/>
                <w:szCs w:val="24"/>
                <w:lang w:val="uk-UA"/>
              </w:rPr>
              <w:t>тис.гривень</w:t>
            </w:r>
            <w:proofErr w:type="spellEnd"/>
            <w:r w:rsidRPr="002A447D">
              <w:rPr>
                <w:rFonts w:ascii="Times New Roman" w:hAnsi="Times New Roman" w:cs="Times New Roman"/>
                <w:sz w:val="24"/>
                <w:szCs w:val="24"/>
                <w:lang w:val="uk-UA"/>
              </w:rPr>
              <w:t>.</w:t>
            </w:r>
          </w:p>
        </w:tc>
        <w:tc>
          <w:tcPr>
            <w:tcW w:w="2268" w:type="dxa"/>
            <w:vMerge w:val="restart"/>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Очікуваний результат</w:t>
            </w:r>
          </w:p>
        </w:tc>
      </w:tr>
      <w:tr w:rsidR="00F96EE6" w:rsidRPr="002A447D" w:rsidTr="007D731C">
        <w:trPr>
          <w:trHeight w:val="360"/>
        </w:trPr>
        <w:tc>
          <w:tcPr>
            <w:tcW w:w="534" w:type="dxa"/>
            <w:vMerge/>
          </w:tcPr>
          <w:p w:rsidR="00F96EE6" w:rsidRPr="002A447D" w:rsidRDefault="00F96EE6" w:rsidP="007D731C">
            <w:pPr>
              <w:tabs>
                <w:tab w:val="left" w:pos="1249"/>
              </w:tabs>
              <w:rPr>
                <w:rFonts w:ascii="Times New Roman" w:hAnsi="Times New Roman" w:cs="Times New Roman"/>
                <w:sz w:val="24"/>
                <w:szCs w:val="24"/>
                <w:lang w:val="uk-UA"/>
              </w:rPr>
            </w:pPr>
          </w:p>
        </w:tc>
        <w:tc>
          <w:tcPr>
            <w:tcW w:w="2580" w:type="dxa"/>
            <w:vMerge/>
          </w:tcPr>
          <w:p w:rsidR="00F96EE6" w:rsidRPr="002A447D" w:rsidRDefault="00F96EE6" w:rsidP="007D731C">
            <w:pPr>
              <w:tabs>
                <w:tab w:val="left" w:pos="1249"/>
              </w:tabs>
              <w:rPr>
                <w:rFonts w:ascii="Times New Roman" w:hAnsi="Times New Roman" w:cs="Times New Roman"/>
                <w:sz w:val="24"/>
                <w:szCs w:val="24"/>
                <w:lang w:val="uk-UA"/>
              </w:rPr>
            </w:pPr>
          </w:p>
        </w:tc>
        <w:tc>
          <w:tcPr>
            <w:tcW w:w="2268" w:type="dxa"/>
            <w:vMerge/>
          </w:tcPr>
          <w:p w:rsidR="00F96EE6" w:rsidRPr="002A447D" w:rsidRDefault="00F96EE6" w:rsidP="007D731C">
            <w:pPr>
              <w:tabs>
                <w:tab w:val="left" w:pos="1249"/>
              </w:tabs>
              <w:rPr>
                <w:rFonts w:ascii="Times New Roman" w:hAnsi="Times New Roman" w:cs="Times New Roman"/>
                <w:sz w:val="24"/>
                <w:szCs w:val="24"/>
                <w:lang w:val="uk-UA"/>
              </w:rPr>
            </w:pPr>
          </w:p>
        </w:tc>
        <w:tc>
          <w:tcPr>
            <w:tcW w:w="1559" w:type="dxa"/>
            <w:vMerge/>
          </w:tcPr>
          <w:p w:rsidR="00F96EE6" w:rsidRPr="002A447D" w:rsidRDefault="00F96EE6" w:rsidP="007D731C">
            <w:pPr>
              <w:tabs>
                <w:tab w:val="left" w:pos="1249"/>
              </w:tabs>
              <w:rPr>
                <w:rFonts w:ascii="Times New Roman" w:hAnsi="Times New Roman" w:cs="Times New Roman"/>
                <w:sz w:val="24"/>
                <w:szCs w:val="24"/>
                <w:lang w:val="uk-UA"/>
              </w:rPr>
            </w:pPr>
          </w:p>
        </w:tc>
        <w:tc>
          <w:tcPr>
            <w:tcW w:w="1418" w:type="dxa"/>
            <w:vMerge/>
          </w:tcPr>
          <w:p w:rsidR="00F96EE6" w:rsidRPr="002A447D" w:rsidRDefault="00F96EE6" w:rsidP="007D731C">
            <w:pPr>
              <w:tabs>
                <w:tab w:val="left" w:pos="1249"/>
              </w:tabs>
              <w:rPr>
                <w:rFonts w:ascii="Times New Roman" w:hAnsi="Times New Roman" w:cs="Times New Roman"/>
                <w:sz w:val="24"/>
                <w:szCs w:val="24"/>
                <w:lang w:val="uk-UA"/>
              </w:rPr>
            </w:pPr>
          </w:p>
        </w:tc>
        <w:tc>
          <w:tcPr>
            <w:tcW w:w="850" w:type="dxa"/>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2020</w:t>
            </w:r>
          </w:p>
        </w:tc>
        <w:tc>
          <w:tcPr>
            <w:tcW w:w="851" w:type="dxa"/>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2021</w:t>
            </w:r>
          </w:p>
        </w:tc>
        <w:tc>
          <w:tcPr>
            <w:tcW w:w="850" w:type="dxa"/>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2022</w:t>
            </w:r>
          </w:p>
        </w:tc>
        <w:tc>
          <w:tcPr>
            <w:tcW w:w="851" w:type="dxa"/>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2023</w:t>
            </w:r>
          </w:p>
        </w:tc>
        <w:tc>
          <w:tcPr>
            <w:tcW w:w="850" w:type="dxa"/>
          </w:tcPr>
          <w:p w:rsidR="00F96EE6" w:rsidRPr="002A447D" w:rsidRDefault="00F96EE6" w:rsidP="007D731C">
            <w:pPr>
              <w:tabs>
                <w:tab w:val="left" w:pos="1249"/>
              </w:tabs>
              <w:jc w:val="center"/>
              <w:rPr>
                <w:rFonts w:ascii="Times New Roman" w:hAnsi="Times New Roman" w:cs="Times New Roman"/>
                <w:sz w:val="24"/>
                <w:szCs w:val="24"/>
                <w:lang w:val="uk-UA"/>
              </w:rPr>
            </w:pPr>
            <w:r w:rsidRPr="002A447D">
              <w:rPr>
                <w:rFonts w:ascii="Times New Roman" w:hAnsi="Times New Roman" w:cs="Times New Roman"/>
                <w:sz w:val="24"/>
                <w:szCs w:val="24"/>
                <w:lang w:val="uk-UA"/>
              </w:rPr>
              <w:t>2024</w:t>
            </w:r>
          </w:p>
        </w:tc>
        <w:tc>
          <w:tcPr>
            <w:tcW w:w="2268" w:type="dxa"/>
            <w:vMerge/>
          </w:tcPr>
          <w:p w:rsidR="00F96EE6" w:rsidRPr="002A447D" w:rsidRDefault="00F96EE6" w:rsidP="007D731C">
            <w:pPr>
              <w:tabs>
                <w:tab w:val="left" w:pos="1249"/>
              </w:tabs>
              <w:rPr>
                <w:rFonts w:ascii="Times New Roman" w:hAnsi="Times New Roman" w:cs="Times New Roman"/>
                <w:sz w:val="24"/>
                <w:szCs w:val="24"/>
                <w:lang w:val="uk-UA"/>
              </w:rPr>
            </w:pPr>
          </w:p>
        </w:tc>
      </w:tr>
      <w:tr w:rsidR="00F96EE6" w:rsidRPr="002A447D" w:rsidTr="007D731C">
        <w:tc>
          <w:tcPr>
            <w:tcW w:w="534" w:type="dxa"/>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1</w:t>
            </w:r>
          </w:p>
        </w:tc>
        <w:tc>
          <w:tcPr>
            <w:tcW w:w="2580" w:type="dxa"/>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Придбання комп’ютерної, іншої техніки ,програмного забезпечення, закупівля обладнання, предметів, інвентарю для якісного і своєчасного обслуговування місцевих бюджетів, оперативного обміну інформацією про стан виконання бюджетів, в тому числі для забезпечення  роботи дистанційного обслуговування та системи електронної звітності</w:t>
            </w:r>
          </w:p>
        </w:tc>
        <w:tc>
          <w:tcPr>
            <w:tcW w:w="2268" w:type="dxa"/>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 xml:space="preserve">Придбання канцелярських товарів, маркованої продукції, паперу, заправки </w:t>
            </w:r>
            <w:proofErr w:type="spellStart"/>
            <w:r w:rsidRPr="002A447D">
              <w:rPr>
                <w:rFonts w:ascii="Times New Roman" w:hAnsi="Times New Roman" w:cs="Times New Roman"/>
                <w:sz w:val="24"/>
                <w:szCs w:val="24"/>
                <w:lang w:val="uk-UA"/>
              </w:rPr>
              <w:t>катріджів</w:t>
            </w:r>
            <w:proofErr w:type="spellEnd"/>
            <w:r w:rsidRPr="002A447D">
              <w:rPr>
                <w:rFonts w:ascii="Times New Roman" w:hAnsi="Times New Roman" w:cs="Times New Roman"/>
                <w:sz w:val="24"/>
                <w:szCs w:val="24"/>
                <w:lang w:val="uk-UA"/>
              </w:rPr>
              <w:t>.</w:t>
            </w:r>
          </w:p>
        </w:tc>
        <w:tc>
          <w:tcPr>
            <w:tcW w:w="1559" w:type="dxa"/>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Управління державної казначейської служби України у Кременецькому районі Тернопільської області</w:t>
            </w:r>
          </w:p>
        </w:tc>
        <w:tc>
          <w:tcPr>
            <w:tcW w:w="1418" w:type="dxa"/>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Місцевий бюджет</w:t>
            </w:r>
          </w:p>
        </w:tc>
        <w:tc>
          <w:tcPr>
            <w:tcW w:w="850" w:type="dxa"/>
          </w:tcPr>
          <w:p w:rsidR="00F96EE6" w:rsidRPr="002A447D" w:rsidRDefault="00F96EE6" w:rsidP="007D731C">
            <w:pPr>
              <w:tabs>
                <w:tab w:val="left" w:pos="1249"/>
              </w:tabs>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851" w:type="dxa"/>
          </w:tcPr>
          <w:p w:rsidR="00F96EE6" w:rsidRPr="002A447D" w:rsidRDefault="00F96EE6" w:rsidP="007D731C">
            <w:pPr>
              <w:tabs>
                <w:tab w:val="left" w:pos="1249"/>
              </w:tabs>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850" w:type="dxa"/>
          </w:tcPr>
          <w:p w:rsidR="00F96EE6" w:rsidRPr="002A447D" w:rsidRDefault="00F96EE6" w:rsidP="007D731C">
            <w:pPr>
              <w:tabs>
                <w:tab w:val="left" w:pos="1249"/>
              </w:tabs>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851" w:type="dxa"/>
          </w:tcPr>
          <w:p w:rsidR="00F96EE6" w:rsidRPr="002A447D" w:rsidRDefault="00F96EE6" w:rsidP="007D731C">
            <w:pPr>
              <w:tabs>
                <w:tab w:val="left" w:pos="1249"/>
              </w:tabs>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850" w:type="dxa"/>
          </w:tcPr>
          <w:p w:rsidR="00F96EE6" w:rsidRPr="002A447D" w:rsidRDefault="00F96EE6" w:rsidP="007D731C">
            <w:pPr>
              <w:tabs>
                <w:tab w:val="left" w:pos="1249"/>
              </w:tabs>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2268" w:type="dxa"/>
          </w:tcPr>
          <w:p w:rsidR="00F96EE6" w:rsidRPr="002A447D" w:rsidRDefault="00F96EE6" w:rsidP="007D731C">
            <w:pPr>
              <w:tabs>
                <w:tab w:val="left" w:pos="1249"/>
              </w:tabs>
              <w:rPr>
                <w:rFonts w:ascii="Times New Roman" w:hAnsi="Times New Roman" w:cs="Times New Roman"/>
                <w:sz w:val="24"/>
                <w:szCs w:val="24"/>
                <w:lang w:val="uk-UA"/>
              </w:rPr>
            </w:pPr>
            <w:r w:rsidRPr="002A447D">
              <w:rPr>
                <w:rFonts w:ascii="Times New Roman" w:hAnsi="Times New Roman" w:cs="Times New Roman"/>
                <w:sz w:val="24"/>
                <w:szCs w:val="24"/>
                <w:lang w:val="uk-UA"/>
              </w:rPr>
              <w:t xml:space="preserve">Створення належних умов для якісної та повноцінної роботи та функціонування </w:t>
            </w:r>
          </w:p>
          <w:p w:rsidR="00F96EE6" w:rsidRPr="002A447D" w:rsidRDefault="00F96EE6" w:rsidP="007D731C">
            <w:pPr>
              <w:rPr>
                <w:rFonts w:ascii="Times New Roman" w:hAnsi="Times New Roman" w:cs="Times New Roman"/>
                <w:sz w:val="24"/>
                <w:szCs w:val="24"/>
                <w:lang w:val="uk-UA"/>
              </w:rPr>
            </w:pPr>
            <w:r w:rsidRPr="002A447D">
              <w:rPr>
                <w:rFonts w:ascii="Times New Roman" w:hAnsi="Times New Roman" w:cs="Times New Roman"/>
                <w:sz w:val="24"/>
                <w:szCs w:val="24"/>
                <w:lang w:val="uk-UA"/>
              </w:rPr>
              <w:t>Управління державної казначейської служби України у Кременецькому районі Тернопільської області</w:t>
            </w:r>
          </w:p>
        </w:tc>
      </w:tr>
    </w:tbl>
    <w:p w:rsidR="00F96EE6" w:rsidRDefault="00F96EE6" w:rsidP="00F96EE6">
      <w:pPr>
        <w:rPr>
          <w:rFonts w:ascii="Times New Roman" w:hAnsi="Times New Roman" w:cs="Times New Roman"/>
          <w:sz w:val="28"/>
          <w:szCs w:val="28"/>
        </w:rPr>
      </w:pPr>
    </w:p>
    <w:p w:rsidR="00111D24" w:rsidRDefault="00F96EE6" w:rsidP="00F96EE6">
      <w:pPr>
        <w:tabs>
          <w:tab w:val="left" w:pos="2414"/>
        </w:tabs>
        <w:rPr>
          <w:rFonts w:ascii="Times New Roman" w:hAnsi="Times New Roman" w:cs="Times New Roman"/>
          <w:sz w:val="24"/>
          <w:szCs w:val="24"/>
        </w:rPr>
      </w:pPr>
      <w:r>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В.Я.Уйван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Default="00111D24" w:rsidP="00111D24">
      <w:pPr>
        <w:tabs>
          <w:tab w:val="left" w:pos="2414"/>
        </w:tabs>
        <w:rPr>
          <w:rFonts w:ascii="Times New Roman" w:hAnsi="Times New Roman" w:cs="Times New Roman"/>
          <w:sz w:val="24"/>
          <w:szCs w:val="24"/>
        </w:rPr>
      </w:pPr>
    </w:p>
    <w:p w:rsidR="00111D24" w:rsidRPr="00111D24" w:rsidRDefault="00111D24" w:rsidP="00111D24">
      <w:pPr>
        <w:tabs>
          <w:tab w:val="left" w:pos="2414"/>
        </w:tabs>
        <w:rPr>
          <w:rFonts w:ascii="Times New Roman" w:hAnsi="Times New Roman" w:cs="Times New Roman"/>
          <w:sz w:val="24"/>
          <w:szCs w:val="24"/>
        </w:rPr>
      </w:pPr>
    </w:p>
    <w:sectPr w:rsidR="00111D24" w:rsidRPr="00111D24" w:rsidSect="00F96EE6">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EE3"/>
    <w:multiLevelType w:val="multilevel"/>
    <w:tmpl w:val="2632C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824583"/>
    <w:multiLevelType w:val="multilevel"/>
    <w:tmpl w:val="D3026A0E"/>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974A15"/>
    <w:multiLevelType w:val="multilevel"/>
    <w:tmpl w:val="BB3ED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0B0975"/>
    <w:multiLevelType w:val="multilevel"/>
    <w:tmpl w:val="13EECF5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4">
    <w:nsid w:val="56815041"/>
    <w:multiLevelType w:val="multilevel"/>
    <w:tmpl w:val="44B06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005F9D"/>
    <w:multiLevelType w:val="multilevel"/>
    <w:tmpl w:val="A91C2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D507F0"/>
    <w:multiLevelType w:val="multilevel"/>
    <w:tmpl w:val="454A7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22588A"/>
    <w:multiLevelType w:val="multilevel"/>
    <w:tmpl w:val="B8343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E2"/>
    <w:rsid w:val="000801F9"/>
    <w:rsid w:val="00111D24"/>
    <w:rsid w:val="001A06E7"/>
    <w:rsid w:val="001E3DD9"/>
    <w:rsid w:val="002642B4"/>
    <w:rsid w:val="00333FD8"/>
    <w:rsid w:val="00451366"/>
    <w:rsid w:val="004A4744"/>
    <w:rsid w:val="00565D4C"/>
    <w:rsid w:val="00877F2E"/>
    <w:rsid w:val="008E4AB2"/>
    <w:rsid w:val="008F6EE2"/>
    <w:rsid w:val="00921627"/>
    <w:rsid w:val="00BE3569"/>
    <w:rsid w:val="00C32901"/>
    <w:rsid w:val="00CF1FA8"/>
    <w:rsid w:val="00CF6640"/>
    <w:rsid w:val="00E43DEE"/>
    <w:rsid w:val="00F541A3"/>
    <w:rsid w:val="00F96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EE2"/>
    <w:rPr>
      <w:b/>
      <w:bCs/>
    </w:rPr>
  </w:style>
  <w:style w:type="character" w:customStyle="1" w:styleId="3">
    <w:name w:val="Основной текст (3)_"/>
    <w:basedOn w:val="a0"/>
    <w:link w:val="30"/>
    <w:rsid w:val="008F6E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F6E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F6E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8F6E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F6EE2"/>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8F6EE2"/>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8F6E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F6EE2"/>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1A06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6E7"/>
    <w:rPr>
      <w:rFonts w:ascii="Segoe UI" w:hAnsi="Segoe UI" w:cs="Segoe UI"/>
      <w:sz w:val="18"/>
      <w:szCs w:val="18"/>
    </w:rPr>
  </w:style>
  <w:style w:type="character" w:customStyle="1" w:styleId="a6">
    <w:name w:val="Основной текст_"/>
    <w:basedOn w:val="a0"/>
    <w:link w:val="22"/>
    <w:rsid w:val="00111D24"/>
    <w:rPr>
      <w:rFonts w:ascii="Times New Roman" w:eastAsia="Times New Roman" w:hAnsi="Times New Roman" w:cs="Times New Roman"/>
      <w:spacing w:val="-3"/>
      <w:sz w:val="25"/>
      <w:szCs w:val="25"/>
      <w:shd w:val="clear" w:color="auto" w:fill="FFFFFF"/>
    </w:rPr>
  </w:style>
  <w:style w:type="paragraph" w:customStyle="1" w:styleId="22">
    <w:name w:val="Основной текст2"/>
    <w:basedOn w:val="a"/>
    <w:link w:val="a6"/>
    <w:rsid w:val="00111D24"/>
    <w:pPr>
      <w:widowControl w:val="0"/>
      <w:shd w:val="clear" w:color="auto" w:fill="FFFFFF"/>
      <w:spacing w:before="300" w:after="300" w:line="322" w:lineRule="exact"/>
      <w:ind w:hanging="340"/>
      <w:jc w:val="both"/>
    </w:pPr>
    <w:rPr>
      <w:rFonts w:ascii="Times New Roman" w:eastAsia="Times New Roman" w:hAnsi="Times New Roman" w:cs="Times New Roman"/>
      <w:spacing w:val="-3"/>
      <w:sz w:val="25"/>
      <w:szCs w:val="25"/>
    </w:rPr>
  </w:style>
  <w:style w:type="character" w:customStyle="1" w:styleId="13pt">
    <w:name w:val="Основной текст + 13 pt"/>
    <w:basedOn w:val="a6"/>
    <w:rsid w:val="00111D24"/>
    <w:rPr>
      <w:rFonts w:ascii="Times New Roman" w:eastAsia="Times New Roman" w:hAnsi="Times New Roman" w:cs="Times New Roman"/>
      <w:b w:val="0"/>
      <w:bCs w:val="0"/>
      <w:i w:val="0"/>
      <w:iCs w:val="0"/>
      <w:smallCaps w:val="0"/>
      <w:strike w:val="0"/>
      <w:color w:val="000000"/>
      <w:spacing w:val="-3"/>
      <w:w w:val="100"/>
      <w:position w:val="0"/>
      <w:sz w:val="26"/>
      <w:szCs w:val="26"/>
      <w:u w:val="none"/>
      <w:shd w:val="clear" w:color="auto" w:fill="FFFFFF"/>
      <w:lang w:val="uk-UA"/>
    </w:rPr>
  </w:style>
  <w:style w:type="character" w:customStyle="1" w:styleId="313pt0pt">
    <w:name w:val="Основной текст (3) + 13 pt;Интервал 0 pt"/>
    <w:basedOn w:val="3"/>
    <w:rsid w:val="00111D24"/>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uk-UA"/>
    </w:rPr>
  </w:style>
  <w:style w:type="character" w:customStyle="1" w:styleId="4">
    <w:name w:val="Основной текст (4)_"/>
    <w:basedOn w:val="a0"/>
    <w:link w:val="40"/>
    <w:rsid w:val="00111D24"/>
    <w:rPr>
      <w:rFonts w:ascii="Times New Roman" w:eastAsia="Times New Roman" w:hAnsi="Times New Roman" w:cs="Times New Roman"/>
      <w:b/>
      <w:bCs/>
      <w:spacing w:val="-5"/>
      <w:shd w:val="clear" w:color="auto" w:fill="FFFFFF"/>
    </w:rPr>
  </w:style>
  <w:style w:type="character" w:customStyle="1" w:styleId="413pt0pt">
    <w:name w:val="Основной текст (4) + 13 pt;Не полужирный;Интервал 0 pt"/>
    <w:basedOn w:val="4"/>
    <w:rsid w:val="00111D24"/>
    <w:rPr>
      <w:rFonts w:ascii="Times New Roman" w:eastAsia="Times New Roman" w:hAnsi="Times New Roman" w:cs="Times New Roman"/>
      <w:b/>
      <w:bCs/>
      <w:color w:val="000000"/>
      <w:spacing w:val="-3"/>
      <w:w w:val="100"/>
      <w:position w:val="0"/>
      <w:sz w:val="26"/>
      <w:szCs w:val="26"/>
      <w:shd w:val="clear" w:color="auto" w:fill="FFFFFF"/>
      <w:lang w:val="uk-UA"/>
    </w:rPr>
  </w:style>
  <w:style w:type="paragraph" w:customStyle="1" w:styleId="40">
    <w:name w:val="Основной текст (4)"/>
    <w:basedOn w:val="a"/>
    <w:link w:val="4"/>
    <w:rsid w:val="00111D24"/>
    <w:pPr>
      <w:widowControl w:val="0"/>
      <w:shd w:val="clear" w:color="auto" w:fill="FFFFFF"/>
      <w:spacing w:after="0" w:line="322" w:lineRule="exact"/>
      <w:ind w:firstLine="780"/>
      <w:jc w:val="both"/>
    </w:pPr>
    <w:rPr>
      <w:rFonts w:ascii="Times New Roman" w:eastAsia="Times New Roman" w:hAnsi="Times New Roman" w:cs="Times New Roman"/>
      <w:b/>
      <w:bCs/>
      <w:spacing w:val="-5"/>
    </w:rPr>
  </w:style>
  <w:style w:type="character" w:customStyle="1" w:styleId="313pt0pt0">
    <w:name w:val="Основной текст (3) + 13 pt;Курсив;Интервал 0 pt"/>
    <w:basedOn w:val="3"/>
    <w:rsid w:val="00111D24"/>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uk-UA"/>
    </w:rPr>
  </w:style>
  <w:style w:type="table" w:styleId="a7">
    <w:name w:val="Table Grid"/>
    <w:basedOn w:val="a1"/>
    <w:uiPriority w:val="39"/>
    <w:rsid w:val="00111D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6EE2"/>
    <w:rPr>
      <w:b/>
      <w:bCs/>
    </w:rPr>
  </w:style>
  <w:style w:type="character" w:customStyle="1" w:styleId="3">
    <w:name w:val="Основной текст (3)_"/>
    <w:basedOn w:val="a0"/>
    <w:link w:val="30"/>
    <w:rsid w:val="008F6E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8F6E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8F6E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8F6E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8F6EE2"/>
    <w:pPr>
      <w:widowControl w:val="0"/>
      <w:shd w:val="clear" w:color="auto" w:fill="FFFFFF"/>
      <w:spacing w:after="240" w:line="278" w:lineRule="exact"/>
      <w:jc w:val="center"/>
    </w:pPr>
    <w:rPr>
      <w:rFonts w:ascii="Times New Roman" w:eastAsia="Times New Roman" w:hAnsi="Times New Roman" w:cs="Times New Roman"/>
      <w:b/>
      <w:bCs/>
      <w:spacing w:val="-10"/>
    </w:rPr>
  </w:style>
  <w:style w:type="paragraph" w:customStyle="1" w:styleId="20">
    <w:name w:val="Основной текст (2)"/>
    <w:basedOn w:val="a"/>
    <w:link w:val="2"/>
    <w:rsid w:val="008F6EE2"/>
    <w:pPr>
      <w:widowControl w:val="0"/>
      <w:shd w:val="clear" w:color="auto" w:fill="FFFFFF"/>
      <w:spacing w:before="360" w:after="360" w:line="0" w:lineRule="atLeast"/>
      <w:jc w:val="both"/>
    </w:pPr>
    <w:rPr>
      <w:rFonts w:ascii="Times New Roman" w:eastAsia="Times New Roman" w:hAnsi="Times New Roman" w:cs="Times New Roman"/>
      <w:sz w:val="28"/>
      <w:szCs w:val="28"/>
    </w:rPr>
  </w:style>
  <w:style w:type="character" w:customStyle="1" w:styleId="1">
    <w:name w:val="Заголовок №1_"/>
    <w:basedOn w:val="a0"/>
    <w:link w:val="10"/>
    <w:rsid w:val="008F6E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8F6EE2"/>
    <w:pPr>
      <w:widowControl w:val="0"/>
      <w:shd w:val="clear" w:color="auto" w:fill="FFFFFF"/>
      <w:spacing w:after="0" w:line="278" w:lineRule="exact"/>
      <w:jc w:val="center"/>
      <w:outlineLvl w:val="0"/>
    </w:pPr>
    <w:rPr>
      <w:rFonts w:ascii="Times New Roman" w:eastAsia="Times New Roman" w:hAnsi="Times New Roman" w:cs="Times New Roman"/>
      <w:b/>
      <w:bCs/>
      <w:sz w:val="26"/>
      <w:szCs w:val="26"/>
    </w:rPr>
  </w:style>
  <w:style w:type="paragraph" w:styleId="a4">
    <w:name w:val="Balloon Text"/>
    <w:basedOn w:val="a"/>
    <w:link w:val="a5"/>
    <w:uiPriority w:val="99"/>
    <w:semiHidden/>
    <w:unhideWhenUsed/>
    <w:rsid w:val="001A06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06E7"/>
    <w:rPr>
      <w:rFonts w:ascii="Segoe UI" w:hAnsi="Segoe UI" w:cs="Segoe UI"/>
      <w:sz w:val="18"/>
      <w:szCs w:val="18"/>
    </w:rPr>
  </w:style>
  <w:style w:type="character" w:customStyle="1" w:styleId="a6">
    <w:name w:val="Основной текст_"/>
    <w:basedOn w:val="a0"/>
    <w:link w:val="22"/>
    <w:rsid w:val="00111D24"/>
    <w:rPr>
      <w:rFonts w:ascii="Times New Roman" w:eastAsia="Times New Roman" w:hAnsi="Times New Roman" w:cs="Times New Roman"/>
      <w:spacing w:val="-3"/>
      <w:sz w:val="25"/>
      <w:szCs w:val="25"/>
      <w:shd w:val="clear" w:color="auto" w:fill="FFFFFF"/>
    </w:rPr>
  </w:style>
  <w:style w:type="paragraph" w:customStyle="1" w:styleId="22">
    <w:name w:val="Основной текст2"/>
    <w:basedOn w:val="a"/>
    <w:link w:val="a6"/>
    <w:rsid w:val="00111D24"/>
    <w:pPr>
      <w:widowControl w:val="0"/>
      <w:shd w:val="clear" w:color="auto" w:fill="FFFFFF"/>
      <w:spacing w:before="300" w:after="300" w:line="322" w:lineRule="exact"/>
      <w:ind w:hanging="340"/>
      <w:jc w:val="both"/>
    </w:pPr>
    <w:rPr>
      <w:rFonts w:ascii="Times New Roman" w:eastAsia="Times New Roman" w:hAnsi="Times New Roman" w:cs="Times New Roman"/>
      <w:spacing w:val="-3"/>
      <w:sz w:val="25"/>
      <w:szCs w:val="25"/>
    </w:rPr>
  </w:style>
  <w:style w:type="character" w:customStyle="1" w:styleId="13pt">
    <w:name w:val="Основной текст + 13 pt"/>
    <w:basedOn w:val="a6"/>
    <w:rsid w:val="00111D24"/>
    <w:rPr>
      <w:rFonts w:ascii="Times New Roman" w:eastAsia="Times New Roman" w:hAnsi="Times New Roman" w:cs="Times New Roman"/>
      <w:b w:val="0"/>
      <w:bCs w:val="0"/>
      <w:i w:val="0"/>
      <w:iCs w:val="0"/>
      <w:smallCaps w:val="0"/>
      <w:strike w:val="0"/>
      <w:color w:val="000000"/>
      <w:spacing w:val="-3"/>
      <w:w w:val="100"/>
      <w:position w:val="0"/>
      <w:sz w:val="26"/>
      <w:szCs w:val="26"/>
      <w:u w:val="none"/>
      <w:shd w:val="clear" w:color="auto" w:fill="FFFFFF"/>
      <w:lang w:val="uk-UA"/>
    </w:rPr>
  </w:style>
  <w:style w:type="character" w:customStyle="1" w:styleId="313pt0pt">
    <w:name w:val="Основной текст (3) + 13 pt;Интервал 0 pt"/>
    <w:basedOn w:val="3"/>
    <w:rsid w:val="00111D24"/>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uk-UA"/>
    </w:rPr>
  </w:style>
  <w:style w:type="character" w:customStyle="1" w:styleId="4">
    <w:name w:val="Основной текст (4)_"/>
    <w:basedOn w:val="a0"/>
    <w:link w:val="40"/>
    <w:rsid w:val="00111D24"/>
    <w:rPr>
      <w:rFonts w:ascii="Times New Roman" w:eastAsia="Times New Roman" w:hAnsi="Times New Roman" w:cs="Times New Roman"/>
      <w:b/>
      <w:bCs/>
      <w:spacing w:val="-5"/>
      <w:shd w:val="clear" w:color="auto" w:fill="FFFFFF"/>
    </w:rPr>
  </w:style>
  <w:style w:type="character" w:customStyle="1" w:styleId="413pt0pt">
    <w:name w:val="Основной текст (4) + 13 pt;Не полужирный;Интервал 0 pt"/>
    <w:basedOn w:val="4"/>
    <w:rsid w:val="00111D24"/>
    <w:rPr>
      <w:rFonts w:ascii="Times New Roman" w:eastAsia="Times New Roman" w:hAnsi="Times New Roman" w:cs="Times New Roman"/>
      <w:b/>
      <w:bCs/>
      <w:color w:val="000000"/>
      <w:spacing w:val="-3"/>
      <w:w w:val="100"/>
      <w:position w:val="0"/>
      <w:sz w:val="26"/>
      <w:szCs w:val="26"/>
      <w:shd w:val="clear" w:color="auto" w:fill="FFFFFF"/>
      <w:lang w:val="uk-UA"/>
    </w:rPr>
  </w:style>
  <w:style w:type="paragraph" w:customStyle="1" w:styleId="40">
    <w:name w:val="Основной текст (4)"/>
    <w:basedOn w:val="a"/>
    <w:link w:val="4"/>
    <w:rsid w:val="00111D24"/>
    <w:pPr>
      <w:widowControl w:val="0"/>
      <w:shd w:val="clear" w:color="auto" w:fill="FFFFFF"/>
      <w:spacing w:after="0" w:line="322" w:lineRule="exact"/>
      <w:ind w:firstLine="780"/>
      <w:jc w:val="both"/>
    </w:pPr>
    <w:rPr>
      <w:rFonts w:ascii="Times New Roman" w:eastAsia="Times New Roman" w:hAnsi="Times New Roman" w:cs="Times New Roman"/>
      <w:b/>
      <w:bCs/>
      <w:spacing w:val="-5"/>
    </w:rPr>
  </w:style>
  <w:style w:type="character" w:customStyle="1" w:styleId="313pt0pt0">
    <w:name w:val="Основной текст (3) + 13 pt;Курсив;Интервал 0 pt"/>
    <w:basedOn w:val="3"/>
    <w:rsid w:val="00111D24"/>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uk-UA"/>
    </w:rPr>
  </w:style>
  <w:style w:type="table" w:styleId="a7">
    <w:name w:val="Table Grid"/>
    <w:basedOn w:val="a1"/>
    <w:uiPriority w:val="39"/>
    <w:rsid w:val="00111D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CF0A-4E1F-4D9D-9503-C6989FAF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3369</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PC015</cp:lastModifiedBy>
  <cp:revision>3</cp:revision>
  <cp:lastPrinted>2020-02-17T09:01:00Z</cp:lastPrinted>
  <dcterms:created xsi:type="dcterms:W3CDTF">2020-02-17T14:42:00Z</dcterms:created>
  <dcterms:modified xsi:type="dcterms:W3CDTF">2020-02-17T15:00:00Z</dcterms:modified>
</cp:coreProperties>
</file>