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F7" w:rsidRPr="00684165" w:rsidRDefault="00BC0BF7" w:rsidP="00BC0BF7">
      <w:pPr>
        <w:spacing w:after="0"/>
        <w:jc w:val="center"/>
        <w:rPr>
          <w:b/>
          <w:sz w:val="28"/>
          <w:szCs w:val="28"/>
          <w:lang w:val="uk-UA"/>
        </w:rPr>
      </w:pPr>
      <w:r w:rsidRPr="00684165">
        <w:rPr>
          <w:b/>
          <w:noProof/>
          <w:sz w:val="28"/>
          <w:szCs w:val="28"/>
        </w:rPr>
        <w:drawing>
          <wp:inline distT="0" distB="0" distL="0" distR="0" wp14:anchorId="0B91B7B4" wp14:editId="70413C8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F7" w:rsidRDefault="0028072C" w:rsidP="00BC0B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BC0BF7" w:rsidRPr="00684165" w:rsidRDefault="00BC0BF7" w:rsidP="00BC0B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41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ПОЧАЇВСЬКА  МІСЬКА  РАДА </w:t>
      </w:r>
    </w:p>
    <w:p w:rsidR="00BC0BF7" w:rsidRPr="00684165" w:rsidRDefault="00BC0BF7" w:rsidP="00BC0BF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СЬОМЕ </w:t>
      </w:r>
      <w:r w:rsidRPr="00684165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BC0BF7" w:rsidRPr="00684165" w:rsidRDefault="00BC0BF7" w:rsidP="00BC0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 П’ЯТА</w:t>
      </w:r>
      <w:r w:rsidRPr="006841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684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0BF7" w:rsidRPr="00684165" w:rsidRDefault="00BC0BF7" w:rsidP="00BC0BF7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:rsidR="00BC0BF7" w:rsidRDefault="00BC0BF7" w:rsidP="00BC0BF7">
      <w:pPr>
        <w:pStyle w:val="30"/>
        <w:shd w:val="clear" w:color="auto" w:fill="auto"/>
        <w:spacing w:after="290" w:line="240" w:lineRule="exact"/>
        <w:ind w:right="20"/>
        <w:rPr>
          <w:rStyle w:val="32pt"/>
          <w:rFonts w:eastAsiaTheme="majorEastAsia"/>
          <w:b/>
          <w:sz w:val="28"/>
          <w:szCs w:val="28"/>
        </w:rPr>
      </w:pPr>
      <w:r w:rsidRPr="00034FEE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BC0BF7" w:rsidRPr="00034FEE" w:rsidRDefault="00BC0BF7" w:rsidP="00BC0BF7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</w:p>
    <w:p w:rsidR="00BC0BF7" w:rsidRDefault="00BC0BF7" w:rsidP="00BC0BF7">
      <w:pPr>
        <w:pStyle w:val="20"/>
        <w:shd w:val="clear" w:color="auto" w:fill="auto"/>
        <w:tabs>
          <w:tab w:val="left" w:pos="7848"/>
        </w:tabs>
        <w:spacing w:before="0" w:after="0" w:line="280" w:lineRule="exact"/>
        <w:rPr>
          <w:b/>
          <w:color w:val="000000"/>
          <w:lang w:eastAsia="uk-UA" w:bidi="uk-UA"/>
        </w:rPr>
      </w:pPr>
      <w:r w:rsidRPr="00684165">
        <w:rPr>
          <w:b/>
          <w:color w:val="000000"/>
          <w:lang w:eastAsia="uk-UA" w:bidi="uk-UA"/>
        </w:rPr>
        <w:t xml:space="preserve">Від « </w:t>
      </w:r>
      <w:r>
        <w:rPr>
          <w:b/>
          <w:color w:val="000000"/>
          <w:lang w:eastAsia="uk-UA" w:bidi="uk-UA"/>
        </w:rPr>
        <w:t xml:space="preserve"> </w:t>
      </w:r>
      <w:r w:rsidRPr="00684165">
        <w:rPr>
          <w:b/>
          <w:color w:val="000000"/>
          <w:lang w:eastAsia="uk-UA" w:bidi="uk-UA"/>
        </w:rPr>
        <w:t xml:space="preserve"> </w:t>
      </w:r>
      <w:r w:rsidRPr="00684165">
        <w:rPr>
          <w:rStyle w:val="21"/>
          <w:rFonts w:eastAsia="Verdana"/>
        </w:rPr>
        <w:t xml:space="preserve">» </w:t>
      </w:r>
      <w:r>
        <w:rPr>
          <w:rStyle w:val="21"/>
          <w:rFonts w:eastAsia="Verdana"/>
        </w:rPr>
        <w:t>травня</w:t>
      </w:r>
      <w:r w:rsidRPr="00684165">
        <w:rPr>
          <w:rStyle w:val="21"/>
          <w:rFonts w:eastAsia="Verdana"/>
        </w:rPr>
        <w:t xml:space="preserve"> </w:t>
      </w:r>
      <w:r w:rsidRPr="00684165">
        <w:rPr>
          <w:rStyle w:val="20pt"/>
        </w:rPr>
        <w:t>2020</w:t>
      </w:r>
      <w:r w:rsidRPr="00684165">
        <w:rPr>
          <w:rStyle w:val="21"/>
          <w:rFonts w:eastAsia="Verdana"/>
        </w:rPr>
        <w:t xml:space="preserve"> </w:t>
      </w:r>
      <w:r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</w:r>
      <w:r w:rsidR="00130F87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>ПРОЕКТ</w:t>
      </w:r>
    </w:p>
    <w:p w:rsidR="00BC0BF7" w:rsidRPr="00684165" w:rsidRDefault="00BC0BF7" w:rsidP="00BC0BF7">
      <w:pPr>
        <w:pStyle w:val="20"/>
        <w:shd w:val="clear" w:color="auto" w:fill="auto"/>
        <w:tabs>
          <w:tab w:val="left" w:pos="7848"/>
        </w:tabs>
        <w:spacing w:before="0" w:after="0" w:line="280" w:lineRule="exact"/>
        <w:rPr>
          <w:b/>
        </w:rPr>
      </w:pPr>
    </w:p>
    <w:p w:rsidR="00BC0BF7" w:rsidRDefault="00BC0BF7" w:rsidP="00BC0BF7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bookmark1"/>
      <w:r w:rsidRPr="001F2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затвердження містобудівної </w:t>
      </w:r>
    </w:p>
    <w:p w:rsidR="00BC0BF7" w:rsidRDefault="00BC0BF7" w:rsidP="00BC0BF7">
      <w:pPr>
        <w:spacing w:after="0" w:line="273" w:lineRule="auto"/>
        <w:ind w:right="51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документації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«Генеральний план міста Почаїв Кременецького району Тернопільської області</w:t>
      </w:r>
    </w:p>
    <w:p w:rsidR="00BC0BF7" w:rsidRPr="00034FEE" w:rsidRDefault="00BC0BF7" w:rsidP="00BC0BF7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0BF7" w:rsidRDefault="00130F87" w:rsidP="0013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bookmark2"/>
      <w:bookmarkEnd w:id="0"/>
      <w:r w:rsidRPr="00130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матеріали проекту Гене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рального плану міста Почаїв Кременецького району</w:t>
      </w:r>
      <w:r w:rsidRPr="00130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Тернопільської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53A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експертний звіт щодо розгляду містобудівної документації «Генеральний план м. Почаїв Кременецького району, Тернопільської області наданий Державним підприємством «Спеціалізована державна експертна організація центральної служби української державної будівельної експертизи» №00-1454-19/МД від 07.04.2020 року з метою забезпечення </w:t>
      </w:r>
      <w:r w:rsidRPr="00130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планомірного, економічного, обґрунтован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і комплексного розвитку міста</w:t>
      </w:r>
      <w:r w:rsidRPr="00130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підвищення  його рівня  благоустрою та створення сприятливих  умов  життєдіяльності  населення, відповідно до ст. 16, 17 Закону України  «Про регулювання  містобудівної  діяльності», керуючись ст. 26, 59 Закону України «Про місцеве самоврядування в Україні», взявши до уваги протокол громадського обговоренн</w:t>
      </w:r>
      <w:r w:rsidR="00353A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 «Генерального плану м. Почаїв Кременецького району Тернопільської області</w:t>
      </w:r>
      <w:r w:rsidRPr="00130F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засідання архітектурно-містобудівної ради , беручи до уваги висновок депутатської комісії, Почаївська міська рада</w:t>
      </w:r>
    </w:p>
    <w:p w:rsidR="00BC0BF7" w:rsidRDefault="00BC0BF7" w:rsidP="00BC0B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C0BF7" w:rsidRPr="0005273C" w:rsidRDefault="00BC0BF7" w:rsidP="00BC0B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1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bookmarkEnd w:id="1"/>
    <w:p w:rsidR="00BC0BF7" w:rsidRPr="004957E4" w:rsidRDefault="004957E4" w:rsidP="00150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5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3A02" w:rsidRPr="00495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містобудівну документацію «Генеральний план м. Почаїв Кременецького Тернопільської області» розроблений архітектурно-проектним бюро «Арко» в особі суб’єкта підприємницької діяльності Огоньок Вікторії Олегівни.</w:t>
      </w:r>
    </w:p>
    <w:p w:rsidR="004957E4" w:rsidRPr="004957E4" w:rsidRDefault="004957E4" w:rsidP="0015026C">
      <w:pPr>
        <w:spacing w:after="0" w:line="240" w:lineRule="auto"/>
        <w:ind w:firstLine="709"/>
        <w:rPr>
          <w:lang w:val="uk-UA"/>
        </w:rPr>
      </w:pPr>
    </w:p>
    <w:p w:rsidR="004957E4" w:rsidRPr="004957E4" w:rsidRDefault="00BC0BF7" w:rsidP="0015026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2D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4957E4" w:rsidRPr="004957E4">
        <w:rPr>
          <w:rFonts w:ascii="Times New Roman" w:eastAsia="Times New Roman" w:hAnsi="Times New Roman" w:cs="Times New Roman"/>
          <w:sz w:val="28"/>
          <w:szCs w:val="28"/>
          <w:lang w:val="uk-UA"/>
        </w:rPr>
        <w:t>Дане рішення та матеріали Г</w:t>
      </w:r>
      <w:r w:rsidR="00495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енерального плану м. Почаїв, </w:t>
      </w:r>
      <w:r w:rsidR="004957E4" w:rsidRPr="004957E4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Кременецького району, Тернопільської області оприлюднити на офіційному веб-сайті Почаївської міської ради.</w:t>
      </w:r>
    </w:p>
    <w:p w:rsidR="004957E4" w:rsidRDefault="004957E4" w:rsidP="004957E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57E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Земельному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ради забезпечити процес підготовки рішень в сфері регулювання земельних відносин та містобудівної документацій із дотриманням норм та обмежень, що визначені Генеральним планом м. Почаїв Кременецького району, Тернопільської області.</w:t>
      </w:r>
    </w:p>
    <w:p w:rsidR="004957E4" w:rsidRPr="004957E4" w:rsidRDefault="004957E4" w:rsidP="004957E4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57E4" w:rsidRPr="004957E4" w:rsidRDefault="004957E4" w:rsidP="004957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57E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містобудування, будівництва, земельних відносин та охорони навколишнього природного середовища</w:t>
      </w:r>
    </w:p>
    <w:p w:rsidR="00BC0BF7" w:rsidRPr="004957E4" w:rsidRDefault="00BC0BF7" w:rsidP="004957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BF7" w:rsidRPr="00B61BC8" w:rsidRDefault="00BC0BF7" w:rsidP="00BC0B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0BF7" w:rsidRPr="0015026C" w:rsidRDefault="004957E4" w:rsidP="00BC0B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26C">
        <w:rPr>
          <w:rFonts w:ascii="Times New Roman" w:hAnsi="Times New Roman" w:cs="Times New Roman"/>
          <w:b/>
          <w:sz w:val="28"/>
          <w:szCs w:val="28"/>
          <w:lang w:val="uk-UA"/>
        </w:rPr>
        <w:t>Чубик А.В.</w:t>
      </w:r>
    </w:p>
    <w:p w:rsidR="00BC0BF7" w:rsidRDefault="00BC0BF7" w:rsidP="00BC0BF7"/>
    <w:p w:rsidR="008D5501" w:rsidRDefault="008D5501">
      <w:pPr>
        <w:spacing w:after="160" w:line="259" w:lineRule="auto"/>
      </w:pPr>
      <w:r>
        <w:br w:type="page"/>
      </w:r>
    </w:p>
    <w:p w:rsidR="008D5501" w:rsidRPr="008D5501" w:rsidRDefault="008D55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Посилання:</w:t>
      </w:r>
      <w:bookmarkStart w:id="2" w:name="_GoBack"/>
      <w:bookmarkEnd w:id="2"/>
    </w:p>
    <w:p w:rsidR="00A80C75" w:rsidRDefault="008D5501">
      <w:pPr>
        <w:rPr>
          <w:sz w:val="32"/>
          <w:szCs w:val="32"/>
        </w:rPr>
      </w:pPr>
      <w:hyperlink r:id="rId6" w:history="1">
        <w:r w:rsidRPr="008D5501">
          <w:rPr>
            <w:rStyle w:val="a3"/>
            <w:sz w:val="32"/>
            <w:szCs w:val="32"/>
          </w:rPr>
          <w:t>ПОЯСНЮВАЛЬНА ЗАПИСКА, ДОДАТКИ</w:t>
        </w:r>
      </w:hyperlink>
    </w:p>
    <w:p w:rsidR="008D5501" w:rsidRPr="008D5501" w:rsidRDefault="008D5501">
      <w:pPr>
        <w:rPr>
          <w:lang w:val="uk-UA"/>
        </w:rPr>
      </w:pPr>
      <w:hyperlink r:id="rId7" w:history="1">
        <w:r w:rsidRPr="008D5501">
          <w:rPr>
            <w:rStyle w:val="a3"/>
            <w:sz w:val="32"/>
            <w:szCs w:val="32"/>
            <w:lang w:val="uk-UA"/>
          </w:rPr>
          <w:t>ГЕНЕРАЛЬНИЙ ПЛАН</w:t>
        </w:r>
      </w:hyperlink>
    </w:p>
    <w:sectPr w:rsidR="008D5501" w:rsidRPr="008D5501" w:rsidSect="004957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A59"/>
    <w:multiLevelType w:val="multilevel"/>
    <w:tmpl w:val="31EA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524168"/>
    <w:multiLevelType w:val="hybridMultilevel"/>
    <w:tmpl w:val="0EB6A06E"/>
    <w:lvl w:ilvl="0" w:tplc="C7105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BA5A53"/>
    <w:multiLevelType w:val="hybridMultilevel"/>
    <w:tmpl w:val="EDAA3B18"/>
    <w:lvl w:ilvl="0" w:tplc="9BCEA6A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F7"/>
    <w:rsid w:val="000801F9"/>
    <w:rsid w:val="00130F87"/>
    <w:rsid w:val="0015026C"/>
    <w:rsid w:val="0028072C"/>
    <w:rsid w:val="00353A02"/>
    <w:rsid w:val="00451366"/>
    <w:rsid w:val="004957E4"/>
    <w:rsid w:val="00767E30"/>
    <w:rsid w:val="008D5501"/>
    <w:rsid w:val="00A80C75"/>
    <w:rsid w:val="00BC0BF7"/>
    <w:rsid w:val="00BE3569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8C7CD"/>
  <w15:chartTrackingRefBased/>
  <w15:docId w15:val="{123AFD26-2DED-44A9-8E76-375B1C6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F7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C0BF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C0BF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C0B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C0BF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BC0B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C0BF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BC0BF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3">
    <w:name w:val="Hyperlink"/>
    <w:basedOn w:val="a0"/>
    <w:uiPriority w:val="99"/>
    <w:unhideWhenUsed/>
    <w:rsid w:val="00BC0B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chaiv-rada.gov.ua/upload/files/2020/55/4_GP_POCHAYIV_10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chaiv-rada.gov.ua/upload/files/2020/55/ZAP_1_TOM_24_04_202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3</cp:revision>
  <dcterms:created xsi:type="dcterms:W3CDTF">2020-05-05T07:45:00Z</dcterms:created>
  <dcterms:modified xsi:type="dcterms:W3CDTF">2020-05-06T12:39:00Z</dcterms:modified>
</cp:coreProperties>
</file>