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56" w:rsidRPr="004D0572" w:rsidRDefault="00CA3A56" w:rsidP="00717449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2C35AD08" wp14:editId="223BC4DB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56" w:rsidRPr="004D0572" w:rsidRDefault="00CA3A56" w:rsidP="007174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CA3A56" w:rsidRPr="004D0572" w:rsidRDefault="00CA3A56" w:rsidP="007174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CA3A56" w:rsidRPr="004D0572" w:rsidRDefault="00CA3A56" w:rsidP="00717449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CA3A56" w:rsidRPr="00E87C49" w:rsidRDefault="002A70D9" w:rsidP="00717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 СЬОМА</w:t>
      </w:r>
      <w:r w:rsidR="00CA3A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A3A5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:rsidR="00CA3A56" w:rsidRPr="00815629" w:rsidRDefault="00CA3A56" w:rsidP="00717449">
      <w:pPr>
        <w:spacing w:after="0"/>
        <w:jc w:val="center"/>
        <w:rPr>
          <w:rStyle w:val="32pt"/>
          <w:rFonts w:eastAsiaTheme="minorHAnsi"/>
          <w:bCs w:val="0"/>
        </w:rPr>
      </w:pPr>
    </w:p>
    <w:p w:rsidR="00CA3A56" w:rsidRPr="00C0195D" w:rsidRDefault="00CA3A56" w:rsidP="00717449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815629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CA3A56" w:rsidRPr="00C0195D" w:rsidRDefault="00CA3A56" w:rsidP="00CA3A56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lang w:val="uk-UA"/>
        </w:rPr>
      </w:pPr>
      <w:r w:rsidRPr="00C0195D">
        <w:rPr>
          <w:b/>
          <w:color w:val="000000"/>
          <w:lang w:val="uk-UA" w:eastAsia="uk-UA" w:bidi="uk-UA"/>
        </w:rPr>
        <w:t xml:space="preserve">Від « </w:t>
      </w:r>
      <w:r w:rsidR="0091363D">
        <w:rPr>
          <w:b/>
          <w:color w:val="000000"/>
          <w:lang w:val="uk-UA" w:eastAsia="uk-UA" w:bidi="uk-UA"/>
        </w:rPr>
        <w:t xml:space="preserve">   </w:t>
      </w:r>
      <w:r w:rsidR="0091363D">
        <w:rPr>
          <w:rStyle w:val="21"/>
          <w:rFonts w:eastAsia="Verdana"/>
        </w:rPr>
        <w:t>» липня</w:t>
      </w:r>
      <w:r w:rsidRPr="00A91F36">
        <w:rPr>
          <w:rStyle w:val="21"/>
          <w:rFonts w:eastAsia="Verdana"/>
        </w:rPr>
        <w:t xml:space="preserve"> </w:t>
      </w:r>
      <w:r w:rsidRPr="00A91F36">
        <w:rPr>
          <w:rStyle w:val="20pt"/>
        </w:rPr>
        <w:t>2020</w:t>
      </w:r>
      <w:r w:rsidRPr="00A91F36">
        <w:rPr>
          <w:rStyle w:val="21"/>
          <w:rFonts w:eastAsia="Verdana"/>
        </w:rPr>
        <w:t xml:space="preserve"> </w:t>
      </w:r>
      <w:r w:rsidR="007D5391">
        <w:rPr>
          <w:b/>
          <w:color w:val="000000"/>
          <w:lang w:val="uk-UA" w:eastAsia="uk-UA" w:bidi="uk-UA"/>
        </w:rPr>
        <w:t>року</w:t>
      </w:r>
      <w:r w:rsidR="007D5391">
        <w:rPr>
          <w:b/>
          <w:color w:val="000000"/>
          <w:lang w:val="uk-UA" w:eastAsia="uk-UA" w:bidi="uk-UA"/>
        </w:rPr>
        <w:tab/>
        <w:t>№</w:t>
      </w:r>
      <w:r w:rsidR="0091363D">
        <w:rPr>
          <w:b/>
          <w:color w:val="000000"/>
          <w:lang w:val="uk-UA" w:eastAsia="uk-UA" w:bidi="uk-UA"/>
        </w:rPr>
        <w:t>ПРОЕКТ</w:t>
      </w:r>
    </w:p>
    <w:p w:rsidR="002A70D9" w:rsidRDefault="00947C56" w:rsidP="00D1362E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6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1362E">
        <w:rPr>
          <w:rFonts w:ascii="Times New Roman" w:hAnsi="Times New Roman" w:cs="Times New Roman"/>
          <w:b/>
          <w:sz w:val="28"/>
          <w:szCs w:val="28"/>
          <w:lang w:val="uk-UA"/>
        </w:rPr>
        <w:t>розірвання договору</w:t>
      </w:r>
    </w:p>
    <w:p w:rsidR="00D1362E" w:rsidRDefault="00D1362E" w:rsidP="00D1362E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передачу, при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йняття видат</w:t>
      </w:r>
      <w:r w:rsidRPr="00D136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ків </w:t>
      </w:r>
    </w:p>
    <w:p w:rsidR="00D1362E" w:rsidRPr="00D1362E" w:rsidRDefault="00D1362E" w:rsidP="00D1362E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6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іншої субвенції </w:t>
      </w:r>
    </w:p>
    <w:p w:rsidR="00D1362E" w:rsidRDefault="00D1362E" w:rsidP="00D1362E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6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фінансування кременецького </w:t>
      </w:r>
    </w:p>
    <w:p w:rsidR="00D1362E" w:rsidRPr="00D1362E" w:rsidRDefault="00D1362E" w:rsidP="00D1362E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62E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територіального центру</w:t>
      </w:r>
    </w:p>
    <w:p w:rsidR="00D1362E" w:rsidRPr="00F44511" w:rsidRDefault="00D1362E" w:rsidP="00D1362E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62E">
        <w:rPr>
          <w:rFonts w:ascii="Times New Roman" w:hAnsi="Times New Roman" w:cs="Times New Roman"/>
          <w:b/>
          <w:sz w:val="28"/>
          <w:szCs w:val="28"/>
          <w:lang w:val="uk-UA"/>
        </w:rPr>
        <w:t>соціального обслуговування</w:t>
      </w:r>
    </w:p>
    <w:p w:rsidR="00947C56" w:rsidRPr="00947C56" w:rsidRDefault="00947C56" w:rsidP="004D6208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D0C" w:rsidRPr="00F96B3D" w:rsidRDefault="00D1362E" w:rsidP="004D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зв’язку з необхідністю виконання зобов’язань щодо реалізації проекту «</w:t>
      </w:r>
      <w:r w:rsidR="007A6DAA">
        <w:rPr>
          <w:rFonts w:ascii="Times New Roman" w:eastAsia="Times New Roman" w:hAnsi="Times New Roman" w:cs="Times New Roman"/>
          <w:sz w:val="24"/>
          <w:szCs w:val="24"/>
          <w:lang w:val="uk-UA"/>
        </w:rPr>
        <w:t>Покращення якості та доступності соціальних послуг в Почаївській ОТГ через створення центру надання соціальних послуг»</w:t>
      </w:r>
      <w:r w:rsidR="00396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керуючись ст.654 Цивільного кодексу України, ст. </w:t>
      </w:r>
      <w:r w:rsidR="00396D1B" w:rsidRPr="00396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89, 101 Бюджетного кодексу України, Почаївська міська рада </w:t>
      </w:r>
    </w:p>
    <w:p w:rsidR="00734D0C" w:rsidRPr="00F96B3D" w:rsidRDefault="00734D0C" w:rsidP="004D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7C56" w:rsidRPr="00F96B3D" w:rsidRDefault="00947C56" w:rsidP="004D6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6B3D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 w:rsidR="00734D0C" w:rsidRPr="00F96B3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D5E4E" w:rsidRPr="00F96B3D" w:rsidRDefault="004920B1" w:rsidP="00D555A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Розірвати з 01.10</w:t>
      </w:r>
      <w:r w:rsidR="00396D1B">
        <w:rPr>
          <w:rFonts w:ascii="Times New Roman" w:hAnsi="Times New Roman" w:cs="Times New Roman"/>
          <w:sz w:val="24"/>
          <w:szCs w:val="24"/>
          <w:lang w:val="uk-UA"/>
        </w:rPr>
        <w:t>.2020 року договір про передачу, прийняття видатків іншої субвенції на фінансування кременецького територіального центру соціального обслуговування №  від грудня 2019 р.</w:t>
      </w:r>
    </w:p>
    <w:p w:rsidR="00C27058" w:rsidRPr="00F96B3D" w:rsidRDefault="00C27058" w:rsidP="004D620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720F" w:rsidRPr="00F96B3D" w:rsidRDefault="00396D1B" w:rsidP="004D62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текст додаткової угоди про розірвання договору про передачу, прийняття видатків іншої субвенції на фінансування кременецького територіального центру соціального обслуговування №___від грудня 2019 р., згідно додатку 1.</w:t>
      </w:r>
    </w:p>
    <w:p w:rsidR="008A7A65" w:rsidRPr="00F96B3D" w:rsidRDefault="008A7A65" w:rsidP="004D620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7058" w:rsidRPr="00396D1B" w:rsidRDefault="00396D1B" w:rsidP="00396D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6D1B">
        <w:rPr>
          <w:rFonts w:ascii="Times New Roman" w:hAnsi="Times New Roman" w:cs="Times New Roman"/>
          <w:sz w:val="24"/>
          <w:szCs w:val="24"/>
          <w:lang w:val="uk-UA"/>
        </w:rPr>
        <w:t xml:space="preserve">Доручити міському голові Бойку Василю Сергійовичу підписати додаткову угоду про розірвання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договору про передачу, прийняття видатків іншої субвенції на фінансування кременецького територіального центру соціального облсуговування.</w:t>
      </w:r>
    </w:p>
    <w:p w:rsidR="00532E0B" w:rsidRPr="00F96B3D" w:rsidRDefault="00532E0B" w:rsidP="00532E0B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uk-UA"/>
        </w:rPr>
      </w:pPr>
    </w:p>
    <w:p w:rsidR="000C720F" w:rsidRPr="00F96B3D" w:rsidRDefault="00947C56" w:rsidP="00532E0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6B3D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815629" w:rsidRPr="00F96B3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постійну комісію</w:t>
      </w:r>
      <w:r w:rsidR="00815629" w:rsidRPr="00F96B3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815629" w:rsidRPr="00F96B3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з питань </w:t>
      </w:r>
      <w:r w:rsidR="00734D0C" w:rsidRPr="00F96B3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соціально-економічного розвитку, інвестицій та бюджету.</w:t>
      </w:r>
    </w:p>
    <w:p w:rsidR="000C720F" w:rsidRDefault="000C720F" w:rsidP="005D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B3D" w:rsidRDefault="00F96B3D" w:rsidP="005D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B3D" w:rsidRPr="00F96B3D" w:rsidRDefault="00F96B3D" w:rsidP="005D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6B3D" w:rsidRDefault="004920B1" w:rsidP="00F96B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Чубик А.В.</w:t>
      </w:r>
    </w:p>
    <w:p w:rsidR="004920B1" w:rsidRDefault="004920B1" w:rsidP="00F96B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B1" w:rsidRPr="00F96B3D" w:rsidRDefault="004920B1" w:rsidP="00F96B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6B3D" w:rsidRDefault="00F96B3D" w:rsidP="00F96B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96B3D" w:rsidRDefault="00F96B3D" w:rsidP="00F96B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96B3D" w:rsidRDefault="00F96B3D" w:rsidP="00F96B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96B3D" w:rsidRDefault="00F96B3D" w:rsidP="00F96B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96B3D" w:rsidRDefault="004920B1" w:rsidP="004920B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Додаток 1 до </w:t>
      </w:r>
    </w:p>
    <w:p w:rsidR="004920B1" w:rsidRDefault="004920B1" w:rsidP="004920B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рішення міської ради</w:t>
      </w:r>
    </w:p>
    <w:p w:rsidR="004920B1" w:rsidRDefault="004920B1" w:rsidP="004920B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№    від «   » липня 2020 року</w:t>
      </w:r>
    </w:p>
    <w:p w:rsidR="004920B1" w:rsidRDefault="004920B1" w:rsidP="004920B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4920B1" w:rsidRPr="004920B1" w:rsidRDefault="004920B1" w:rsidP="004920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0B1">
        <w:rPr>
          <w:rFonts w:ascii="Times New Roman" w:hAnsi="Times New Roman" w:cs="Times New Roman"/>
          <w:b/>
          <w:sz w:val="24"/>
          <w:szCs w:val="24"/>
          <w:lang w:val="uk-UA"/>
        </w:rPr>
        <w:t>Додаткова угода</w:t>
      </w:r>
    </w:p>
    <w:p w:rsidR="004920B1" w:rsidRDefault="004920B1" w:rsidP="004920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0B1">
        <w:rPr>
          <w:rFonts w:ascii="Times New Roman" w:hAnsi="Times New Roman" w:cs="Times New Roman"/>
          <w:b/>
          <w:sz w:val="24"/>
          <w:szCs w:val="24"/>
          <w:lang w:val="uk-UA"/>
        </w:rPr>
        <w:t>До договору про передачу, прийняття видатків іншої субвенції на фінансування кременецького Територіального центру соціального обслуговування №    від «  » грудня 2019 року</w:t>
      </w:r>
    </w:p>
    <w:p w:rsidR="004920B1" w:rsidRDefault="004920B1" w:rsidP="004920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20B1" w:rsidRDefault="004920B1" w:rsidP="004920B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4920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r w:rsid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________________________________</w:t>
      </w:r>
      <w:r w:rsidRPr="004920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</w:t>
      </w:r>
      <w:r w:rsid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ного кодексу України, уклали цю додаткову угоду до догово</w:t>
      </w:r>
      <w:r w:rsidRPr="004920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р</w:t>
      </w:r>
      <w:r w:rsid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у </w:t>
      </w:r>
      <w:r w:rsidRPr="004920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42D88" w:rsidRP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про передачу, прийняття видатків іншої субвенції на фінансування кременецького Територіального центру соціального обслуговування №    від «  » грудня 2019 року</w:t>
      </w:r>
      <w:r w:rsid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920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про наступне:</w:t>
      </w:r>
    </w:p>
    <w:p w:rsidR="00A42D88" w:rsidRDefault="00A42D88" w:rsidP="004920B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A42D88" w:rsidRDefault="00A42D88" w:rsidP="00A42D8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Сторони</w:t>
      </w:r>
      <w:r w:rsidR="00BF51F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дійшли згоди розірвати з 01.10.2020 року договір</w:t>
      </w:r>
      <w:r w:rsidRP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про передачу, прийняття видатків іншої субвенції на фінансування кременецького Територіального центру соціального обслуговування №    від «  » грудня 2019 року</w:t>
      </w:r>
      <w:r w:rsidR="00BF51F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BF51F8" w:rsidRDefault="00850C9B" w:rsidP="00A42D8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З моменту набрання чинності цієї Угоди Сторони не вважають себе пов’язаними будь-якими правами та зобов’язаннями.</w:t>
      </w:r>
    </w:p>
    <w:p w:rsidR="00850C9B" w:rsidRDefault="00850C9B" w:rsidP="00A42D8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Дана додаткова угода складена у двох оригінальних примірниках, українською мовою, що мають однакову юридичну силу для кожної із сторін;</w:t>
      </w:r>
    </w:p>
    <w:p w:rsidR="00850C9B" w:rsidRDefault="00850C9B" w:rsidP="00A42D8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Ця додаткова угода набирає чинності з 01.10.2020 року.</w:t>
      </w:r>
    </w:p>
    <w:p w:rsidR="00850C9B" w:rsidRDefault="00850C9B" w:rsidP="00850C9B">
      <w:pPr>
        <w:pStyle w:val="a5"/>
        <w:widowControl w:val="0"/>
        <w:spacing w:after="0" w:line="240" w:lineRule="auto"/>
        <w:ind w:left="106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50C9B" w:rsidRPr="00850C9B" w:rsidRDefault="00850C9B" w:rsidP="00850C9B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5. ЮРИДИЧНІ АДРЕСИ СТОРІН</w:t>
      </w:r>
    </w:p>
    <w:p w:rsidR="00850C9B" w:rsidRPr="00850C9B" w:rsidRDefault="00850C9B" w:rsidP="00850C9B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47025 м. Почаїв</w:t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47000, м. Кременець</w:t>
      </w:r>
    </w:p>
    <w:p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вул.. Возз’єднання,16</w:t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вул. Шевченка, 56</w:t>
      </w:r>
    </w:p>
    <w:p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</w:t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Кременецька районна рада</w:t>
      </w:r>
    </w:p>
    <w:p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50C9B" w:rsidRPr="00850C9B" w:rsidRDefault="00850C9B" w:rsidP="00850C9B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Почаївський міський голова</w:t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proofErr w:type="spellStart"/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Голова</w:t>
      </w:r>
      <w:proofErr w:type="spellEnd"/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Кременецької районної ради</w:t>
      </w:r>
    </w:p>
    <w:p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____________ </w:t>
      </w:r>
      <w:proofErr w:type="spellStart"/>
      <w:r w:rsidRPr="00850C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В.С.Бойко</w:t>
      </w:r>
      <w:proofErr w:type="spellEnd"/>
      <w:r w:rsidRPr="00850C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>_________________</w:t>
      </w:r>
    </w:p>
    <w:p w:rsidR="00850C9B" w:rsidRPr="00A42D88" w:rsidRDefault="00850C9B" w:rsidP="00850C9B">
      <w:pPr>
        <w:pStyle w:val="a5"/>
        <w:widowControl w:val="0"/>
        <w:spacing w:after="0" w:line="240" w:lineRule="auto"/>
        <w:ind w:left="106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920B1" w:rsidRPr="004920B1" w:rsidRDefault="004920B1" w:rsidP="004920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6B3D" w:rsidRPr="004920B1" w:rsidRDefault="00F96B3D" w:rsidP="00F96B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96B3D" w:rsidRPr="004920B1" w:rsidSect="00532E0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7BF"/>
    <w:multiLevelType w:val="hybridMultilevel"/>
    <w:tmpl w:val="52504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C70"/>
    <w:multiLevelType w:val="hybridMultilevel"/>
    <w:tmpl w:val="6A5E3594"/>
    <w:lvl w:ilvl="0" w:tplc="79EE23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08647C"/>
    <w:multiLevelType w:val="hybridMultilevel"/>
    <w:tmpl w:val="A3BAB7FA"/>
    <w:lvl w:ilvl="0" w:tplc="C3DC7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917F2E"/>
    <w:multiLevelType w:val="hybridMultilevel"/>
    <w:tmpl w:val="56F8F756"/>
    <w:lvl w:ilvl="0" w:tplc="C91E4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3154A"/>
    <w:multiLevelType w:val="hybridMultilevel"/>
    <w:tmpl w:val="4EE40028"/>
    <w:lvl w:ilvl="0" w:tplc="5A42F3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1B"/>
    <w:rsid w:val="0000235B"/>
    <w:rsid w:val="00040903"/>
    <w:rsid w:val="000758B7"/>
    <w:rsid w:val="0007790D"/>
    <w:rsid w:val="000A21E1"/>
    <w:rsid w:val="000C720F"/>
    <w:rsid w:val="00164B8B"/>
    <w:rsid w:val="0016713C"/>
    <w:rsid w:val="00175BC5"/>
    <w:rsid w:val="001C20D0"/>
    <w:rsid w:val="00205FAC"/>
    <w:rsid w:val="002A70D9"/>
    <w:rsid w:val="003764F6"/>
    <w:rsid w:val="003937A5"/>
    <w:rsid w:val="00396D1B"/>
    <w:rsid w:val="003D534B"/>
    <w:rsid w:val="003F669B"/>
    <w:rsid w:val="00403621"/>
    <w:rsid w:val="004547FD"/>
    <w:rsid w:val="0045677A"/>
    <w:rsid w:val="004920B1"/>
    <w:rsid w:val="004D5E4E"/>
    <w:rsid w:val="004D6208"/>
    <w:rsid w:val="0051037D"/>
    <w:rsid w:val="00532E0B"/>
    <w:rsid w:val="00592EC1"/>
    <w:rsid w:val="005D7453"/>
    <w:rsid w:val="006A03F9"/>
    <w:rsid w:val="00716B08"/>
    <w:rsid w:val="00717449"/>
    <w:rsid w:val="00734D0C"/>
    <w:rsid w:val="00752621"/>
    <w:rsid w:val="00756E01"/>
    <w:rsid w:val="007A6DAA"/>
    <w:rsid w:val="007C7116"/>
    <w:rsid w:val="007D5391"/>
    <w:rsid w:val="00815629"/>
    <w:rsid w:val="00850C9B"/>
    <w:rsid w:val="0087060E"/>
    <w:rsid w:val="008A7A65"/>
    <w:rsid w:val="008B3845"/>
    <w:rsid w:val="008C4F35"/>
    <w:rsid w:val="00907A0D"/>
    <w:rsid w:val="0091363D"/>
    <w:rsid w:val="00947C56"/>
    <w:rsid w:val="009E58B0"/>
    <w:rsid w:val="00A42D88"/>
    <w:rsid w:val="00A6104D"/>
    <w:rsid w:val="00A64E8D"/>
    <w:rsid w:val="00AA47EA"/>
    <w:rsid w:val="00AC1077"/>
    <w:rsid w:val="00B2586C"/>
    <w:rsid w:val="00BF51F8"/>
    <w:rsid w:val="00C0195D"/>
    <w:rsid w:val="00C27058"/>
    <w:rsid w:val="00CA1DDF"/>
    <w:rsid w:val="00CA3A56"/>
    <w:rsid w:val="00D03F55"/>
    <w:rsid w:val="00D1362E"/>
    <w:rsid w:val="00D555AF"/>
    <w:rsid w:val="00D7061B"/>
    <w:rsid w:val="00D81254"/>
    <w:rsid w:val="00D94A83"/>
    <w:rsid w:val="00DB5D31"/>
    <w:rsid w:val="00E1373A"/>
    <w:rsid w:val="00EC63DA"/>
    <w:rsid w:val="00EF7EE0"/>
    <w:rsid w:val="00F44511"/>
    <w:rsid w:val="00F9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85C0E-ACDE-4581-BC87-DA22011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56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  <w:rPr>
      <w:lang w:eastAsia="en-US"/>
    </w:rPr>
  </w:style>
  <w:style w:type="character" w:customStyle="1" w:styleId="3">
    <w:name w:val="Основной текст (3)_"/>
    <w:basedOn w:val="a0"/>
    <w:link w:val="30"/>
    <w:rsid w:val="00CA3A5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A3A5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A3A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A3A5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A3A5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A5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7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AC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59"/>
    <w:rsid w:val="00AC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45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E7C0-835D-41C5-8C11-0A75D9F4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Sasha Ivashchuk</cp:lastModifiedBy>
  <cp:revision>39</cp:revision>
  <cp:lastPrinted>2020-07-01T06:39:00Z</cp:lastPrinted>
  <dcterms:created xsi:type="dcterms:W3CDTF">2020-05-04T06:24:00Z</dcterms:created>
  <dcterms:modified xsi:type="dcterms:W3CDTF">2020-07-21T05:37:00Z</dcterms:modified>
</cp:coreProperties>
</file>