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3E" w:rsidRPr="00A55BB9" w:rsidRDefault="00D11A3E" w:rsidP="00D11A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Додаток № </w:t>
      </w:r>
    </w:p>
    <w:p w:rsidR="00D11A3E" w:rsidRPr="00A55BB9" w:rsidRDefault="00D11A3E" w:rsidP="00D11A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D11A3E" w:rsidRDefault="00D11A3E" w:rsidP="00D11A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Почаївської міської ради</w:t>
      </w:r>
    </w:p>
    <w:p w:rsidR="00D11A3E" w:rsidRDefault="00D11A3E" w:rsidP="00D11A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 від «» грудня 2022 року</w:t>
      </w:r>
    </w:p>
    <w:p w:rsidR="002A5E38" w:rsidRDefault="002A5E38" w:rsidP="002A5E3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E38" w:rsidRDefault="002A5E38" w:rsidP="00122D37"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</w:p>
    <w:p w:rsidR="00122D37" w:rsidRPr="00894565" w:rsidRDefault="00122D37" w:rsidP="00122D3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uk-UA"/>
        </w:rPr>
      </w:pPr>
      <w:r w:rsidRPr="0089456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ІНФОРМАЦІЙНА КАРТКА АДМІНІСТРАТИВНОЇ ПОСЛУГИ </w:t>
      </w:r>
    </w:p>
    <w:p w:rsidR="00122D37" w:rsidRDefault="00122D37" w:rsidP="00122D37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</w:pPr>
      <w:bookmarkStart w:id="0" w:name="n12"/>
      <w:bookmarkEnd w:id="0"/>
      <w:proofErr w:type="spellStart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Видача</w:t>
      </w:r>
      <w:proofErr w:type="spellEnd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витягу</w:t>
      </w:r>
      <w:proofErr w:type="spellEnd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 </w:t>
      </w:r>
      <w:proofErr w:type="spellStart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реєстру</w:t>
      </w:r>
      <w:proofErr w:type="spellEnd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територіальної</w:t>
      </w:r>
      <w:proofErr w:type="spellEnd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851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громади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</w:p>
    <w:p w:rsidR="00122D37" w:rsidRPr="00894565" w:rsidRDefault="00122D37" w:rsidP="00122D37">
      <w:pPr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(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назва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адміністративної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послуги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)</w:t>
      </w:r>
    </w:p>
    <w:p w:rsidR="00122D37" w:rsidRPr="00894565" w:rsidRDefault="00877D73" w:rsidP="00122D37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1" w:name="n13"/>
      <w:bookmarkEnd w:id="1"/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Організаційно-інформаційний </w:t>
      </w:r>
      <w:r w:rsidR="00522AA0">
        <w:rPr>
          <w:rFonts w:ascii="Times New Roman" w:hAnsi="Times New Roman" w:cs="Times New Roman"/>
          <w:b/>
          <w:sz w:val="24"/>
          <w:szCs w:val="24"/>
          <w:lang w:val="uk-UA" w:eastAsia="uk-UA"/>
        </w:rPr>
        <w:t>в</w:t>
      </w:r>
      <w:proofErr w:type="spellStart"/>
      <w:r w:rsidR="00122D37" w:rsidRPr="00894565">
        <w:rPr>
          <w:rFonts w:ascii="Times New Roman" w:hAnsi="Times New Roman" w:cs="Times New Roman"/>
          <w:b/>
          <w:sz w:val="24"/>
          <w:szCs w:val="24"/>
          <w:lang w:eastAsia="uk-UA"/>
        </w:rPr>
        <w:t>ідділ</w:t>
      </w:r>
      <w:proofErr w:type="spellEnd"/>
      <w:r w:rsidR="00122D37" w:rsidRPr="00894565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Почаївської</w:t>
      </w:r>
      <w:r w:rsidR="00522AA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міської </w:t>
      </w:r>
      <w:r w:rsidR="00122D37" w:rsidRPr="00894565">
        <w:rPr>
          <w:rFonts w:ascii="Times New Roman" w:hAnsi="Times New Roman" w:cs="Times New Roman"/>
          <w:b/>
          <w:sz w:val="24"/>
          <w:szCs w:val="24"/>
          <w:lang w:eastAsia="uk-UA"/>
        </w:rPr>
        <w:t>ради</w:t>
      </w:r>
    </w:p>
    <w:p w:rsidR="00122D37" w:rsidRPr="00894565" w:rsidRDefault="00122D37" w:rsidP="00122D3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</w:pPr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(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найменування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структурного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підрозділу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територіального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органу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Міністерства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юстиції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України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,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що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забезпечує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реалізацію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повноважень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Державної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реєстраційної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служби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України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, –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суб'єкта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надання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адміністративної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послуги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)</w:t>
      </w:r>
    </w:p>
    <w:p w:rsidR="003851B0" w:rsidRPr="003851B0" w:rsidRDefault="003851B0" w:rsidP="0038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443"/>
        <w:gridCol w:w="6956"/>
      </w:tblGrid>
      <w:tr w:rsidR="003851B0" w:rsidRPr="003851B0" w:rsidTr="003851B0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51B0" w:rsidRPr="003851B0" w:rsidRDefault="003851B0" w:rsidP="003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 центр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</w:tr>
      <w:tr w:rsidR="00877D73" w:rsidRPr="003851B0" w:rsidTr="00877D7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894565" w:rsidRDefault="00877D73" w:rsidP="008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D73" w:rsidRPr="00894565" w:rsidRDefault="00877D73" w:rsidP="0087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73" w:rsidRPr="00894565" w:rsidRDefault="00877D73" w:rsidP="0087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та центру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D73" w:rsidRPr="00433E25" w:rsidRDefault="00877D73" w:rsidP="0087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Тараса</w:t>
            </w:r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3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Почаїв</w:t>
            </w:r>
            <w:proofErr w:type="spellEnd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Кременецький</w:t>
            </w:r>
            <w:proofErr w:type="spellEnd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 р.,</w:t>
            </w:r>
            <w:proofErr w:type="spellStart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  <w:proofErr w:type="spellEnd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47025</w:t>
            </w:r>
          </w:p>
        </w:tc>
      </w:tr>
      <w:tr w:rsidR="00877D73" w:rsidRPr="003851B0" w:rsidTr="00877D7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894565" w:rsidRDefault="00877D73" w:rsidP="008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D73" w:rsidRPr="00042EBD" w:rsidRDefault="00877D73" w:rsidP="008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D73" w:rsidRPr="00042EBD" w:rsidRDefault="00877D73" w:rsidP="00877D73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p w:rsidR="00877D73" w:rsidRPr="00042EBD" w:rsidRDefault="00877D73" w:rsidP="0087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 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77D73" w:rsidRPr="00042EBD" w:rsidRDefault="00877D73" w:rsidP="0087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. 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77D73" w:rsidRPr="00042EBD" w:rsidRDefault="00877D73" w:rsidP="0087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Середа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 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77D73" w:rsidRPr="00042EBD" w:rsidRDefault="00877D73" w:rsidP="0087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Четвер                      8. 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77D73" w:rsidRPr="00042EBD" w:rsidRDefault="00877D73" w:rsidP="0087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E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’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ятниця                  8. 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77D73" w:rsidRPr="00042EBD" w:rsidRDefault="00877D73" w:rsidP="0087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Без перерви на обід</w:t>
            </w:r>
          </w:p>
          <w:p w:rsidR="00877D73" w:rsidRPr="00042EBD" w:rsidRDefault="00877D73" w:rsidP="00877D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Вихідні  дні – неділя</w:t>
            </w:r>
          </w:p>
          <w:p w:rsidR="00877D73" w:rsidRPr="002E7466" w:rsidRDefault="00877D73" w:rsidP="00877D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Примітка: щоденно (окрім вівторка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) з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 до 17.15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з документами</w:t>
            </w:r>
          </w:p>
        </w:tc>
      </w:tr>
      <w:tr w:rsidR="00877D73" w:rsidRPr="003851B0" w:rsidTr="002A5E38">
        <w:trPr>
          <w:trHeight w:val="1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281DDF" w:rsidRDefault="00877D73" w:rsidP="00877D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894565" w:rsidRDefault="00877D73" w:rsidP="0087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73" w:rsidRPr="00894565" w:rsidRDefault="00877D73" w:rsidP="0087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877D73" w:rsidRPr="00894565" w:rsidRDefault="00877D73" w:rsidP="0087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Default="00877D73" w:rsidP="0087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адреса: </w:t>
            </w:r>
            <w:r w:rsidRPr="00877D73">
              <w:rPr>
                <w:rFonts w:ascii="Times New Roman" w:hAnsi="Times New Roman" w:cs="Times New Roman"/>
                <w:sz w:val="24"/>
                <w:szCs w:val="24"/>
              </w:rPr>
              <w:t>cnap.pochaiv@gmail.com</w:t>
            </w:r>
          </w:p>
          <w:p w:rsidR="00877D73" w:rsidRPr="00877D73" w:rsidRDefault="00877D73" w:rsidP="00877D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Сайт: </w:t>
            </w:r>
            <w:hyperlink r:id="rId4" w:history="1"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pochaiv</w:t>
              </w:r>
              <w:proofErr w:type="spellEnd"/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rada</w:t>
              </w:r>
              <w:proofErr w:type="spellEnd"/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gov</w:t>
              </w:r>
              <w:proofErr w:type="spellEnd"/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877D73" w:rsidRPr="00877D73" w:rsidRDefault="00877D73" w:rsidP="00877D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877D73">
              <w:rPr>
                <w:rFonts w:ascii="Times New Roman" w:hAnsi="Times New Roman" w:cs="Times New Roman"/>
                <w:sz w:val="24"/>
                <w:szCs w:val="24"/>
              </w:rPr>
              <w:t>+380937337844</w:t>
            </w:r>
          </w:p>
          <w:p w:rsidR="00877D73" w:rsidRPr="00894565" w:rsidRDefault="00877D73" w:rsidP="0087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73" w:rsidRPr="003851B0" w:rsidTr="003851B0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якими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877D73" w:rsidRPr="003851B0" w:rsidTr="003851B0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Конституція України, </w:t>
            </w: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 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 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Сімейний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7D73" w:rsidRPr="003851B0" w:rsidRDefault="00877D73" w:rsidP="00877D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свободу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вибір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Україні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оптимізації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порядок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в’їзду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обов’язок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службу»,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інформаційно-комунікаційних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системах»,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довірчі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демографічний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громадянство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іноземців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громадянства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біженців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77D73" w:rsidRPr="003851B0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Постанови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 лютого 2022 року №265 «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громад», 24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року №1113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експериментального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спрощення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факту оплати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продукту “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check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”», 18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року №911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е-паспорта і е-паспорта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04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року №1137 «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вебпорталу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23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 року №911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експериментального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відображення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вигляді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володінні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міграційної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року №523-р «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змінами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77D73" w:rsidRPr="003851B0" w:rsidTr="003851B0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 №816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заявами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 на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закордонних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 року №573 «Про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закордонних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дипломатичних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заявами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кордоном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виїхали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77D73" w:rsidRPr="003851B0" w:rsidTr="003851B0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877D73" w:rsidRPr="003851B0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8F4F29" w:rsidRDefault="00877D73" w:rsidP="00877D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декларує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реєструє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законного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співвласників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законного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співвласника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іпотекодержателя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довірчого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7D73" w:rsidRPr="003851B0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8F4F29" w:rsidRDefault="00877D73" w:rsidP="00877D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необхідних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пред’являється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 особи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захистом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представником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особу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власником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</w:t>
            </w:r>
            <w:proofErr w:type="spellEnd"/>
          </w:p>
        </w:tc>
      </w:tr>
      <w:tr w:rsidR="00877D73" w:rsidRPr="003851B0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8F4F29" w:rsidRDefault="00877D73" w:rsidP="00877D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спосіб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Заявник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звертається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реєстрації</w:t>
            </w: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7D73" w:rsidRPr="003851B0" w:rsidRDefault="00877D73" w:rsidP="00877D73">
            <w:pPr>
              <w:spacing w:after="0" w:line="0" w:lineRule="atLeast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Портал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автентифікації</w:t>
            </w:r>
            <w:proofErr w:type="spellEnd"/>
          </w:p>
        </w:tc>
      </w:tr>
      <w:tr w:rsidR="00877D73" w:rsidRPr="003851B0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0" w:lineRule="atLeast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збір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справляється</w:t>
            </w:r>
            <w:proofErr w:type="spellEnd"/>
          </w:p>
        </w:tc>
      </w:tr>
      <w:tr w:rsidR="00877D73" w:rsidRPr="003851B0" w:rsidTr="003851B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день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представника</w:t>
            </w:r>
          </w:p>
        </w:tc>
      </w:tr>
      <w:tr w:rsidR="00877D73" w:rsidRPr="003851B0" w:rsidTr="003851B0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відмови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  <w:p w:rsidR="00877D73" w:rsidRPr="003851B0" w:rsidRDefault="00877D73" w:rsidP="00877D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відмовляє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коли:</w:t>
            </w:r>
          </w:p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особа не подала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подала не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повному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обсязі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особою документах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відомостях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недостовірні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недійсними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паспортного документа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іноземця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без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громадянства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підставах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проживають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закінчився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звернулася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14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особа, не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</w:p>
        </w:tc>
      </w:tr>
      <w:tr w:rsidR="00877D73" w:rsidRPr="003851B0" w:rsidTr="003851B0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паперовій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</w:p>
        </w:tc>
      </w:tr>
      <w:tr w:rsidR="00877D73" w:rsidRPr="003851B0" w:rsidTr="003851B0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Спосіб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паперовій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видається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працівником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належності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дійсності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випадках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Портал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формується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засобами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мобільного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довільній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придатній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сприйняття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змісту</w:t>
            </w:r>
            <w:proofErr w:type="spellEnd"/>
          </w:p>
        </w:tc>
      </w:tr>
      <w:tr w:rsidR="00877D73" w:rsidRPr="003851B0" w:rsidTr="003851B0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містить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дату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унікальний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державному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демографічному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картки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податків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адресу та дату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адресу та дату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скасоване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вид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номер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дату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витягом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7D73" w:rsidRPr="003851B0" w:rsidRDefault="00877D73" w:rsidP="00877D73">
            <w:pPr>
              <w:spacing w:after="0" w:line="240" w:lineRule="auto"/>
              <w:ind w:right="-60"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особи, законного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витяг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містити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періоди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особи в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адміністративно-територіальній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одиниці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місцем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8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</w:t>
            </w:r>
          </w:p>
        </w:tc>
      </w:tr>
    </w:tbl>
    <w:p w:rsidR="00D11A3E" w:rsidRDefault="00D11A3E" w:rsidP="00D11A3E">
      <w:pPr>
        <w:spacing w:after="120" w:line="240" w:lineRule="auto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D11A3E" w:rsidRDefault="00D11A3E" w:rsidP="00D11A3E">
      <w:pPr>
        <w:spacing w:after="120" w:line="240" w:lineRule="auto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D11A3E" w:rsidRDefault="00D11A3E" w:rsidP="00D11A3E">
      <w:pPr>
        <w:spacing w:after="120" w:line="240" w:lineRule="auto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bookmarkStart w:id="2" w:name="_GoBack"/>
      <w:bookmarkEnd w:id="2"/>
    </w:p>
    <w:p w:rsidR="00D11A3E" w:rsidRDefault="00D11A3E" w:rsidP="00D11A3E">
      <w:pPr>
        <w:spacing w:after="120" w:line="240" w:lineRule="auto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D11A3E" w:rsidRPr="00DE4C02" w:rsidRDefault="00D11A3E" w:rsidP="00D11A3E">
      <w:pPr>
        <w:spacing w:after="120" w:line="240" w:lineRule="auto"/>
        <w:jc w:val="both"/>
        <w:rPr>
          <w:b/>
          <w:sz w:val="28"/>
          <w:szCs w:val="28"/>
        </w:rPr>
      </w:pPr>
      <w:proofErr w:type="spellStart"/>
      <w:r w:rsidRPr="00DE4C02">
        <w:rPr>
          <w:rFonts w:ascii="Times New Roman" w:hAnsi="Times New Roman" w:cs="Times New Roman"/>
          <w:b/>
          <w:color w:val="000000"/>
          <w:sz w:val="28"/>
          <w:szCs w:val="28"/>
        </w:rPr>
        <w:t>викона</w:t>
      </w:r>
      <w:r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Лівінюк</w:t>
      </w:r>
      <w:proofErr w:type="spellEnd"/>
    </w:p>
    <w:p w:rsidR="00BE548B" w:rsidRDefault="00BE548B"/>
    <w:sectPr w:rsidR="00BE548B" w:rsidSect="002A5E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1B0"/>
    <w:rsid w:val="0009367D"/>
    <w:rsid w:val="000978CA"/>
    <w:rsid w:val="00122D37"/>
    <w:rsid w:val="001D4739"/>
    <w:rsid w:val="00281DDF"/>
    <w:rsid w:val="002A5E38"/>
    <w:rsid w:val="00303B74"/>
    <w:rsid w:val="003851B0"/>
    <w:rsid w:val="00522AA0"/>
    <w:rsid w:val="005A7FA7"/>
    <w:rsid w:val="00790465"/>
    <w:rsid w:val="007B671C"/>
    <w:rsid w:val="007D456B"/>
    <w:rsid w:val="00877D73"/>
    <w:rsid w:val="008F4F29"/>
    <w:rsid w:val="009037E8"/>
    <w:rsid w:val="00A30F97"/>
    <w:rsid w:val="00B40447"/>
    <w:rsid w:val="00BB0E64"/>
    <w:rsid w:val="00BE548B"/>
    <w:rsid w:val="00D11A3E"/>
    <w:rsid w:val="00DE04E5"/>
    <w:rsid w:val="00E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964E"/>
  <w15:docId w15:val="{B598297F-584E-4067-A939-1FF041E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8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851B0"/>
  </w:style>
  <w:style w:type="character" w:styleId="a4">
    <w:name w:val="Hyperlink"/>
    <w:basedOn w:val="a0"/>
    <w:uiPriority w:val="99"/>
    <w:semiHidden/>
    <w:unhideWhenUsed/>
    <w:rsid w:val="003851B0"/>
    <w:rPr>
      <w:color w:val="0000FF"/>
      <w:u w:val="single"/>
    </w:rPr>
  </w:style>
  <w:style w:type="paragraph" w:styleId="2">
    <w:name w:val="Body Text Indent 2"/>
    <w:basedOn w:val="a"/>
    <w:link w:val="20"/>
    <w:rsid w:val="00122D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122D37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5">
    <w:name w:val="No Spacing"/>
    <w:uiPriority w:val="1"/>
    <w:qFormat/>
    <w:rsid w:val="00877D73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2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cha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5059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Марутовский</cp:lastModifiedBy>
  <cp:revision>6</cp:revision>
  <cp:lastPrinted>2022-12-14T13:46:00Z</cp:lastPrinted>
  <dcterms:created xsi:type="dcterms:W3CDTF">2022-12-14T13:31:00Z</dcterms:created>
  <dcterms:modified xsi:type="dcterms:W3CDTF">2022-12-20T09:06:00Z</dcterms:modified>
</cp:coreProperties>
</file>